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0C230" w14:textId="0B755C4C" w:rsidR="00A647D1" w:rsidRPr="00CE0424" w:rsidRDefault="00A647D1" w:rsidP="00A647D1">
      <w:pPr>
        <w:pStyle w:val="3GPPHeader"/>
        <w:spacing w:after="60"/>
        <w:rPr>
          <w:sz w:val="32"/>
          <w:szCs w:val="32"/>
          <w:highlight w:val="yellow"/>
        </w:rPr>
      </w:pPr>
      <w:bookmarkStart w:id="0" w:name="_Hlk54286143"/>
      <w:r w:rsidRPr="00CE0424">
        <w:t>3GPP TSG-RAN WG</w:t>
      </w:r>
      <w:r>
        <w:t>2</w:t>
      </w:r>
      <w:r w:rsidRPr="00CE0424">
        <w:t xml:space="preserve"> #</w:t>
      </w:r>
      <w:r>
        <w:t>113bis-e</w:t>
      </w:r>
      <w:r w:rsidRPr="00CE0424">
        <w:tab/>
      </w:r>
      <w:proofErr w:type="spellStart"/>
      <w:r w:rsidRPr="00CE0424">
        <w:rPr>
          <w:sz w:val="32"/>
          <w:szCs w:val="32"/>
        </w:rPr>
        <w:t>Tdoc</w:t>
      </w:r>
      <w:proofErr w:type="spellEnd"/>
      <w:r w:rsidRPr="00CE0424">
        <w:rPr>
          <w:sz w:val="32"/>
          <w:szCs w:val="32"/>
        </w:rPr>
        <w:t xml:space="preserve"> </w:t>
      </w:r>
      <w:r w:rsidR="004B37BB">
        <w:rPr>
          <w:sz w:val="32"/>
          <w:szCs w:val="32"/>
        </w:rPr>
        <w:t>R2-2103517</w:t>
      </w:r>
    </w:p>
    <w:p w14:paraId="7B2D3CA3" w14:textId="35D7AC67" w:rsidR="00E90E49" w:rsidRPr="00986CBD" w:rsidRDefault="00A647D1" w:rsidP="00A647D1">
      <w:pPr>
        <w:pStyle w:val="3GPPHeader"/>
      </w:pPr>
      <w:r>
        <w:t xml:space="preserve">Electronic meeting, </w:t>
      </w:r>
      <w:r w:rsidRPr="00D9310F">
        <w:t>2021-0</w:t>
      </w:r>
      <w:r>
        <w:t>4</w:t>
      </w:r>
      <w:r w:rsidRPr="00D9310F">
        <w:t>-</w:t>
      </w:r>
      <w:r>
        <w:t>12 – 2021-04-2</w:t>
      </w:r>
      <w:r w:rsidR="00F92C86">
        <w:t>0</w:t>
      </w:r>
    </w:p>
    <w:bookmarkEnd w:id="0"/>
    <w:p w14:paraId="117C3D2B" w14:textId="77777777" w:rsidR="00E90E49" w:rsidRPr="00986CBD" w:rsidRDefault="00E90E49" w:rsidP="00357380">
      <w:pPr>
        <w:pStyle w:val="3GPPHeader"/>
      </w:pPr>
    </w:p>
    <w:p w14:paraId="66434926" w14:textId="15A551F4" w:rsidR="00E90E49" w:rsidRPr="00986CBD" w:rsidRDefault="00E90E49" w:rsidP="00311702">
      <w:pPr>
        <w:pStyle w:val="3GPPHeader"/>
        <w:rPr>
          <w:sz w:val="22"/>
          <w:szCs w:val="22"/>
        </w:rPr>
      </w:pPr>
      <w:r w:rsidRPr="00986CBD">
        <w:rPr>
          <w:sz w:val="22"/>
          <w:szCs w:val="22"/>
        </w:rPr>
        <w:t>Agenda Item:</w:t>
      </w:r>
      <w:r w:rsidRPr="00986CBD">
        <w:rPr>
          <w:sz w:val="22"/>
          <w:szCs w:val="22"/>
        </w:rPr>
        <w:tab/>
      </w:r>
      <w:r w:rsidR="008023E8" w:rsidRPr="00986CBD">
        <w:rPr>
          <w:sz w:val="22"/>
          <w:szCs w:val="22"/>
        </w:rPr>
        <w:t>8</w:t>
      </w:r>
      <w:r w:rsidR="008023E8" w:rsidRPr="009D10C4">
        <w:rPr>
          <w:sz w:val="22"/>
          <w:szCs w:val="22"/>
        </w:rPr>
        <w:t>.1.2.4</w:t>
      </w:r>
    </w:p>
    <w:p w14:paraId="3E5A2F4A" w14:textId="77777777" w:rsidR="00E90E49" w:rsidRPr="00986CBD" w:rsidRDefault="003D3C45" w:rsidP="00F64C2B">
      <w:pPr>
        <w:pStyle w:val="3GPPHeader"/>
        <w:rPr>
          <w:sz w:val="22"/>
          <w:szCs w:val="22"/>
        </w:rPr>
      </w:pPr>
      <w:r w:rsidRPr="00986CBD">
        <w:rPr>
          <w:sz w:val="22"/>
          <w:szCs w:val="22"/>
        </w:rPr>
        <w:t>Source:</w:t>
      </w:r>
      <w:r w:rsidR="00E90E49" w:rsidRPr="00986CBD">
        <w:rPr>
          <w:sz w:val="22"/>
          <w:szCs w:val="22"/>
        </w:rPr>
        <w:tab/>
      </w:r>
      <w:r w:rsidR="00F64C2B" w:rsidRPr="00986CBD">
        <w:rPr>
          <w:sz w:val="22"/>
          <w:szCs w:val="22"/>
        </w:rPr>
        <w:t>Ericsson</w:t>
      </w:r>
    </w:p>
    <w:p w14:paraId="24D506B9" w14:textId="16087EBF" w:rsidR="00E90E49" w:rsidRPr="00986CBD" w:rsidRDefault="003D3C45" w:rsidP="00311702">
      <w:pPr>
        <w:pStyle w:val="3GPPHeader"/>
        <w:rPr>
          <w:sz w:val="22"/>
          <w:szCs w:val="22"/>
        </w:rPr>
      </w:pPr>
      <w:r w:rsidRPr="00986CBD">
        <w:rPr>
          <w:sz w:val="22"/>
          <w:szCs w:val="22"/>
        </w:rPr>
        <w:t>Title:</w:t>
      </w:r>
      <w:r w:rsidR="00E90E49" w:rsidRPr="00986CBD">
        <w:rPr>
          <w:sz w:val="22"/>
          <w:szCs w:val="22"/>
        </w:rPr>
        <w:tab/>
      </w:r>
      <w:bookmarkStart w:id="1" w:name="_Hlk54286107"/>
      <w:r w:rsidR="008023E8" w:rsidRPr="00986CBD">
        <w:rPr>
          <w:sz w:val="22"/>
          <w:szCs w:val="22"/>
        </w:rPr>
        <w:t>Aspects of Group Scheduling</w:t>
      </w:r>
      <w:bookmarkEnd w:id="1"/>
    </w:p>
    <w:p w14:paraId="1B6F9CB5" w14:textId="77777777" w:rsidR="00E90E49" w:rsidRPr="00986CBD" w:rsidRDefault="00E90E49" w:rsidP="00D546FF">
      <w:pPr>
        <w:pStyle w:val="3GPPHeader"/>
        <w:rPr>
          <w:sz w:val="22"/>
          <w:szCs w:val="22"/>
        </w:rPr>
      </w:pPr>
      <w:r w:rsidRPr="00986CBD">
        <w:rPr>
          <w:sz w:val="22"/>
          <w:szCs w:val="22"/>
        </w:rPr>
        <w:t>Document for:</w:t>
      </w:r>
      <w:r w:rsidRPr="00986CBD">
        <w:rPr>
          <w:sz w:val="22"/>
          <w:szCs w:val="22"/>
        </w:rPr>
        <w:tab/>
        <w:t>Discussion, Decision</w:t>
      </w:r>
    </w:p>
    <w:p w14:paraId="3AA65E53" w14:textId="77777777" w:rsidR="00E90E49" w:rsidRPr="00986CBD" w:rsidRDefault="00230D18" w:rsidP="00CE0424">
      <w:pPr>
        <w:pStyle w:val="Heading1"/>
      </w:pPr>
      <w:r w:rsidRPr="00986CBD">
        <w:t>1</w:t>
      </w:r>
      <w:r w:rsidRPr="00986CBD">
        <w:tab/>
      </w:r>
      <w:r w:rsidR="00E90E49" w:rsidRPr="00986CBD">
        <w:t>Introduction</w:t>
      </w:r>
    </w:p>
    <w:p w14:paraId="04116242" w14:textId="335F5EEB" w:rsidR="00AD16BE" w:rsidRPr="000C42C4" w:rsidRDefault="00783538" w:rsidP="00CE0424">
      <w:pPr>
        <w:pStyle w:val="BodyText"/>
      </w:pPr>
      <w:r w:rsidRPr="00986CBD">
        <w:t>In this paper we discuss various aspects of group scheduling</w:t>
      </w:r>
      <w:r w:rsidR="00884D84">
        <w:t xml:space="preserve"> </w:t>
      </w:r>
      <w:r w:rsidR="005D76C7">
        <w:t xml:space="preserve">like </w:t>
      </w:r>
      <w:r w:rsidR="00C26A9B">
        <w:t xml:space="preserve">DRX and </w:t>
      </w:r>
      <w:r w:rsidR="002C39C3">
        <w:t>Data inactiv</w:t>
      </w:r>
      <w:r w:rsidR="005D76C7">
        <w:t>i</w:t>
      </w:r>
      <w:r w:rsidR="002C39C3">
        <w:t>ty</w:t>
      </w:r>
      <w:r w:rsidR="007740B0">
        <w:t xml:space="preserve">. </w:t>
      </w:r>
      <w:r w:rsidR="00E21EA0">
        <w:t>Here, w</w:t>
      </w:r>
      <w:r w:rsidR="007740B0">
        <w:t>e think the</w:t>
      </w:r>
      <w:r w:rsidR="00CC799B">
        <w:t>re is large impact</w:t>
      </w:r>
      <w:r w:rsidR="00DA679E" w:rsidRPr="00986CBD">
        <w:t xml:space="preserve"> from the </w:t>
      </w:r>
      <w:r w:rsidR="00186143">
        <w:t>selection</w:t>
      </w:r>
      <w:r w:rsidR="00DA679E" w:rsidRPr="00986CBD">
        <w:t xml:space="preserve"> of </w:t>
      </w:r>
      <w:r w:rsidR="00186143">
        <w:t>transport channel</w:t>
      </w:r>
      <w:r w:rsidRPr="00986CBD">
        <w:t>.</w:t>
      </w:r>
      <w:r w:rsidR="007A0611" w:rsidRPr="00986CBD">
        <w:t xml:space="preserve"> </w:t>
      </w:r>
      <w:r w:rsidR="00D57EAB" w:rsidRPr="00986CBD">
        <w:t>We also summarize the assumptions made on PHY and propose to inform RAN1 about these assumptions.</w:t>
      </w:r>
    </w:p>
    <w:p w14:paraId="3604B788" w14:textId="64862310" w:rsidR="004000E8" w:rsidRPr="00986CBD" w:rsidRDefault="00230D18" w:rsidP="00CE0424">
      <w:pPr>
        <w:pStyle w:val="Heading1"/>
      </w:pPr>
      <w:bookmarkStart w:id="2" w:name="_Ref178064866"/>
      <w:r w:rsidRPr="00986CBD">
        <w:t>2</w:t>
      </w:r>
      <w:r w:rsidRPr="00986CBD">
        <w:tab/>
      </w:r>
      <w:r w:rsidR="004000E8" w:rsidRPr="00986CBD">
        <w:t>Discussion</w:t>
      </w:r>
      <w:bookmarkEnd w:id="2"/>
    </w:p>
    <w:p w14:paraId="35432642" w14:textId="20583848" w:rsidR="00000A78" w:rsidRPr="00986CBD" w:rsidRDefault="00B75A40" w:rsidP="00193BFF">
      <w:pPr>
        <w:pStyle w:val="BodyText"/>
      </w:pPr>
      <w:r w:rsidRPr="00986CBD">
        <w:t xml:space="preserve">The current MAC specification is written implicitly assuming a one-to-one relation between the network MAC Entity and the UE MAC Entity. This one-to-one relation </w:t>
      </w:r>
      <w:r w:rsidR="00000A78" w:rsidRPr="00986CBD">
        <w:t>can be said to be</w:t>
      </w:r>
      <w:r w:rsidR="0007636C" w:rsidRPr="00986CBD">
        <w:t xml:space="preserve"> part of </w:t>
      </w:r>
      <w:r w:rsidR="00000A78" w:rsidRPr="00986CBD">
        <w:t xml:space="preserve">the DRB. </w:t>
      </w:r>
      <w:r w:rsidR="00D950EF" w:rsidRPr="00986CBD">
        <w:t>Analysing the MAC layer in the context of a</w:t>
      </w:r>
      <w:r w:rsidR="00D766DC" w:rsidRPr="00986CBD">
        <w:t xml:space="preserve"> </w:t>
      </w:r>
      <w:r w:rsidR="0007636C" w:rsidRPr="00986CBD">
        <w:t>group scheduled</w:t>
      </w:r>
      <w:r w:rsidR="00D950EF" w:rsidRPr="00986CBD">
        <w:t xml:space="preserve"> MRB </w:t>
      </w:r>
      <w:r w:rsidR="0007636C" w:rsidRPr="00986CBD">
        <w:t xml:space="preserve">with a </w:t>
      </w:r>
      <w:r w:rsidR="00D950EF" w:rsidRPr="00986CBD">
        <w:t xml:space="preserve">one-to-many relation we try to see what parts can be reused and what parts </w:t>
      </w:r>
      <w:r w:rsidR="00661388" w:rsidRPr="00986CBD">
        <w:t>must be updated to support the MRB.</w:t>
      </w:r>
    </w:p>
    <w:p w14:paraId="0CF38133" w14:textId="3584D0ED" w:rsidR="00A55298" w:rsidRPr="00986CBD" w:rsidRDefault="00661388" w:rsidP="00193BFF">
      <w:pPr>
        <w:pStyle w:val="BodyText"/>
      </w:pPr>
      <w:r w:rsidRPr="00986CBD">
        <w:t xml:space="preserve">High-level </w:t>
      </w:r>
      <w:r w:rsidR="001B36E3" w:rsidRPr="00986CBD">
        <w:t xml:space="preserve">MAC functionalities like </w:t>
      </w:r>
      <w:r w:rsidR="00AB255E" w:rsidRPr="00986CBD">
        <w:t>multiplexing</w:t>
      </w:r>
      <w:r w:rsidR="001C76C2" w:rsidRPr="00986CBD">
        <w:t xml:space="preserve">, channel mapping, </w:t>
      </w:r>
      <w:r w:rsidR="00F220C6" w:rsidRPr="00986CBD">
        <w:t xml:space="preserve">priority handling etc, </w:t>
      </w:r>
      <w:r w:rsidR="00D766DC" w:rsidRPr="00986CBD">
        <w:t xml:space="preserve">are </w:t>
      </w:r>
      <w:r w:rsidR="00F220C6" w:rsidRPr="00986CBD">
        <w:t xml:space="preserve">also to be applicable in the context of group scheduling with an MRB. </w:t>
      </w:r>
      <w:r w:rsidR="00C815BD" w:rsidRPr="00986CBD">
        <w:t xml:space="preserve">For example, we think multiplexing of </w:t>
      </w:r>
      <w:r w:rsidR="00B91453" w:rsidRPr="00986CBD">
        <w:t xml:space="preserve">multiple RLC bearers in a single MAC PDU provides useful flexibility. </w:t>
      </w:r>
      <w:r w:rsidR="00BE7E64" w:rsidRPr="00986CBD">
        <w:t xml:space="preserve">Also, having the opportunity to include MAC-related signalling using MAC CEs can also be </w:t>
      </w:r>
      <w:r w:rsidR="00346900" w:rsidRPr="00986CBD">
        <w:t xml:space="preserve">useful. The function of multiplexing is supported by the </w:t>
      </w:r>
      <w:r w:rsidR="00406B35" w:rsidRPr="00986CBD">
        <w:t xml:space="preserve">LCID field in the </w:t>
      </w:r>
      <w:r w:rsidR="00AC2B25" w:rsidRPr="00986CBD">
        <w:t xml:space="preserve">MAC </w:t>
      </w:r>
      <w:proofErr w:type="spellStart"/>
      <w:r w:rsidR="002A0BBC" w:rsidRPr="00986CBD">
        <w:t>subheader</w:t>
      </w:r>
      <w:proofErr w:type="spellEnd"/>
      <w:r w:rsidR="002A0BBC" w:rsidRPr="00986CBD">
        <w:t xml:space="preserve">. </w:t>
      </w:r>
      <w:r w:rsidR="00E0094D" w:rsidRPr="00986CBD">
        <w:t xml:space="preserve">We have not identified any additional functions </w:t>
      </w:r>
      <w:r w:rsidR="006179F4" w:rsidRPr="00986CBD">
        <w:t xml:space="preserve">necessary for the MRB which would impact the </w:t>
      </w:r>
      <w:proofErr w:type="spellStart"/>
      <w:r w:rsidR="006179F4" w:rsidRPr="00986CBD">
        <w:t>subheader</w:t>
      </w:r>
      <w:proofErr w:type="spellEnd"/>
      <w:r w:rsidR="006179F4" w:rsidRPr="00986CBD">
        <w:t xml:space="preserve"> or PDU </w:t>
      </w:r>
      <w:r w:rsidR="00AC2B25" w:rsidRPr="00986CBD">
        <w:t xml:space="preserve">format. Thus, the MRB can </w:t>
      </w:r>
      <w:r w:rsidR="00985618" w:rsidRPr="00986CBD">
        <w:t>reuse the PDU format for DL-SCH</w:t>
      </w:r>
      <w:r w:rsidR="00AA1FB1" w:rsidRPr="00986CBD">
        <w:t>, as described in clause 6.1.2 in TS 38.321.</w:t>
      </w:r>
    </w:p>
    <w:p w14:paraId="4720DBB9" w14:textId="79889817" w:rsidR="00A5211D" w:rsidRPr="00986CBD" w:rsidRDefault="00A5211D" w:rsidP="00A5211D">
      <w:pPr>
        <w:pStyle w:val="Proposal"/>
      </w:pPr>
      <w:bookmarkStart w:id="3" w:name="_Toc68184256"/>
      <w:r w:rsidRPr="00986CBD">
        <w:t xml:space="preserve">The MAC PDU format and corresponding </w:t>
      </w:r>
      <w:proofErr w:type="spellStart"/>
      <w:r w:rsidRPr="00986CBD">
        <w:t>subheaders</w:t>
      </w:r>
      <w:proofErr w:type="spellEnd"/>
      <w:r w:rsidRPr="00986CBD">
        <w:t xml:space="preserve"> for the MRB are the same as for DL-SCH.</w:t>
      </w:r>
      <w:bookmarkEnd w:id="3"/>
    </w:p>
    <w:p w14:paraId="6D8EE4F7" w14:textId="57BBE814" w:rsidR="001A2103" w:rsidRDefault="001A2103" w:rsidP="00CD2765">
      <w:pPr>
        <w:pStyle w:val="Heading2"/>
      </w:pPr>
      <w:r>
        <w:t>2.1</w:t>
      </w:r>
      <w:r>
        <w:tab/>
        <w:t>Impacts from selection of transport channel</w:t>
      </w:r>
    </w:p>
    <w:p w14:paraId="30218EDE" w14:textId="29D4FAA2" w:rsidR="001A2103" w:rsidRPr="001A2103" w:rsidRDefault="001A2103" w:rsidP="00CD2765">
      <w:pPr>
        <w:pStyle w:val="BodyText"/>
      </w:pPr>
      <w:r>
        <w:t>Our contribution [</w:t>
      </w:r>
      <w:r w:rsidR="00521C0B">
        <w:t>1</w:t>
      </w:r>
      <w:r>
        <w:t>] contains an in-depth analysis of the two options for transport channel for MRB. In short we think there are two options</w:t>
      </w:r>
      <w:r w:rsidR="001170E8">
        <w:t xml:space="preserve"> such as</w:t>
      </w:r>
      <w:r>
        <w:t xml:space="preserve"> a new MCH or</w:t>
      </w:r>
      <w:r w:rsidR="001963D8">
        <w:t>,</w:t>
      </w:r>
      <w:r>
        <w:t xml:space="preserve"> </w:t>
      </w:r>
      <w:r w:rsidR="001963D8">
        <w:t>alternatively,</w:t>
      </w:r>
      <w:r>
        <w:t xml:space="preserve"> reuse of DL-SCH and that RAN2 can continue to investigate the benefits and drawbacks of each option before making an informed decision. </w:t>
      </w:r>
      <w:r w:rsidR="00560C67">
        <w:t xml:space="preserve">It should come as no surprise that the selection of transport channel impacts aspects of group scheduling. </w:t>
      </w:r>
      <w:r w:rsidR="00490290">
        <w:t xml:space="preserve">We briefly present our main points from </w:t>
      </w:r>
      <w:r w:rsidR="00C8625D">
        <w:t>[</w:t>
      </w:r>
      <w:r w:rsidR="00521C0B">
        <w:t>1</w:t>
      </w:r>
      <w:r w:rsidR="00C8625D">
        <w:t xml:space="preserve">]. </w:t>
      </w:r>
    </w:p>
    <w:p w14:paraId="77D7C8AB" w14:textId="3856406F" w:rsidR="00EA3822" w:rsidRDefault="00EA3822" w:rsidP="00CD2765">
      <w:pPr>
        <w:pStyle w:val="BodyText"/>
      </w:pPr>
      <w:r>
        <w:t xml:space="preserve">Multiplexing of multiple MRBs in one MAC PDU </w:t>
      </w:r>
      <w:r w:rsidR="00AA27F0">
        <w:t xml:space="preserve">using G-RNTI </w:t>
      </w:r>
      <w:r w:rsidR="00AB6E19">
        <w:t xml:space="preserve">as well as </w:t>
      </w:r>
      <w:r w:rsidR="009A5AF7">
        <w:t>multiplexing of MRBs</w:t>
      </w:r>
      <w:r w:rsidR="005C1A96">
        <w:t xml:space="preserve"> and DRBs in one MAC PDU using C-RNTI is supported. We think this is merely mirroring the flexibility from the </w:t>
      </w:r>
      <w:r w:rsidR="00A10244">
        <w:t>NR legacy framework</w:t>
      </w:r>
      <w:r w:rsidR="001C7D64">
        <w:t xml:space="preserve"> and should allow implementors to reuse existing implementations. </w:t>
      </w:r>
    </w:p>
    <w:p w14:paraId="0B455C1C" w14:textId="77777777" w:rsidR="001C1856" w:rsidRDefault="001253C3" w:rsidP="001C1856">
      <w:pPr>
        <w:pStyle w:val="BodyText"/>
      </w:pPr>
      <w:r>
        <w:t>To cater for the varying characteristics of the MBS services</w:t>
      </w:r>
      <w:r w:rsidR="00876FE1">
        <w:t>,</w:t>
      </w:r>
      <w:r w:rsidR="00647811">
        <w:t xml:space="preserve"> provide some opportunities for power saving for UEs, </w:t>
      </w:r>
      <w:r w:rsidR="00876FE1">
        <w:t xml:space="preserve">and while keeping some form of efficiency on the radio layer </w:t>
      </w:r>
      <w:r w:rsidR="00647811">
        <w:t xml:space="preserve">we think </w:t>
      </w:r>
      <w:r w:rsidR="00876FE1">
        <w:t xml:space="preserve">the UE </w:t>
      </w:r>
      <w:r w:rsidR="00724FEE">
        <w:t xml:space="preserve">must support to be configured with multiple G-RNTIs. </w:t>
      </w:r>
      <w:r w:rsidR="00BE5C82">
        <w:t>A G-RNTI can in</w:t>
      </w:r>
      <w:r w:rsidR="000B01D5">
        <w:t xml:space="preserve"> turn map to one or multiple MBS-sessions. </w:t>
      </w:r>
      <w:r w:rsidR="00F812B9">
        <w:t xml:space="preserve">Finally RAN2 should consider if there is a maximum number of MBS sessions a UE can join and the gNB can serve. </w:t>
      </w:r>
    </w:p>
    <w:p w14:paraId="2B0D16AF" w14:textId="62574C53" w:rsidR="001C1856" w:rsidRPr="00986CBD" w:rsidRDefault="001C1856" w:rsidP="001C1856">
      <w:pPr>
        <w:pStyle w:val="BodyText"/>
      </w:pPr>
      <w:r w:rsidRPr="00986CBD">
        <w:t xml:space="preserve">Support for the </w:t>
      </w:r>
      <w:proofErr w:type="spellStart"/>
      <w:r w:rsidRPr="00986CBD">
        <w:t>eLCID</w:t>
      </w:r>
      <w:proofErr w:type="spellEnd"/>
      <w:r w:rsidRPr="00986CBD">
        <w:t xml:space="preserve"> is optional for UEs. We think it is not necessary to mandate this functionality for all UEs supporting MBS. Should the network want to make use of this field, and its corresponding </w:t>
      </w:r>
      <w:proofErr w:type="spellStart"/>
      <w:r w:rsidRPr="00986CBD">
        <w:t>subheader</w:t>
      </w:r>
      <w:proofErr w:type="spellEnd"/>
      <w:r w:rsidRPr="00986CBD">
        <w:t xml:space="preserve"> format, the network has to ensure all intended UEs can support it. On the other hand, RAN2 could come back to this issue later in the work. It is important to think about how the UEs should handle MAC PDUs with unknown fields.</w:t>
      </w:r>
      <w:r>
        <w:t xml:space="preserve"> It should be noted that for DL-SCH there is a shared LCID space which could potentially speak in favour of making support of </w:t>
      </w:r>
      <w:proofErr w:type="spellStart"/>
      <w:r>
        <w:t>eLCID</w:t>
      </w:r>
      <w:proofErr w:type="spellEnd"/>
      <w:r>
        <w:t xml:space="preserve"> mandatory for MBS UEs. </w:t>
      </w:r>
    </w:p>
    <w:p w14:paraId="302BF757" w14:textId="77777777" w:rsidR="001C1856" w:rsidRDefault="001C1856" w:rsidP="001C1856">
      <w:pPr>
        <w:pStyle w:val="Proposal"/>
      </w:pPr>
      <w:bookmarkStart w:id="4" w:name="_Toc68184257"/>
      <w:r w:rsidRPr="00986CBD">
        <w:t xml:space="preserve">RAN2 to address the issue of conditional or mandatory support for </w:t>
      </w:r>
      <w:proofErr w:type="spellStart"/>
      <w:r w:rsidRPr="00986CBD">
        <w:t>eLCID</w:t>
      </w:r>
      <w:proofErr w:type="spellEnd"/>
      <w:r w:rsidRPr="00986CBD">
        <w:t xml:space="preserve"> for UEs supporting MBS.</w:t>
      </w:r>
      <w:bookmarkEnd w:id="4"/>
    </w:p>
    <w:p w14:paraId="51D0B03C" w14:textId="53853B75" w:rsidR="00F67477" w:rsidRPr="00986CBD" w:rsidRDefault="00F67477" w:rsidP="00F67477">
      <w:pPr>
        <w:pStyle w:val="Heading2"/>
      </w:pPr>
      <w:r w:rsidRPr="00986CBD">
        <w:t>2.</w:t>
      </w:r>
      <w:r w:rsidR="00766D48">
        <w:t>2</w:t>
      </w:r>
      <w:r w:rsidRPr="00986CBD">
        <w:tab/>
      </w:r>
      <w:r w:rsidR="00F44194" w:rsidRPr="00986CBD">
        <w:t xml:space="preserve">Support for </w:t>
      </w:r>
      <w:r w:rsidRPr="00986CBD">
        <w:t>DRX</w:t>
      </w:r>
      <w:r w:rsidR="00F44194" w:rsidRPr="00986CBD">
        <w:t xml:space="preserve"> on G-RNTI</w:t>
      </w:r>
    </w:p>
    <w:p w14:paraId="5EDDC338" w14:textId="44B34CF0" w:rsidR="00F67477" w:rsidRPr="00986CBD" w:rsidRDefault="00F67477" w:rsidP="00F67477">
      <w:pPr>
        <w:pStyle w:val="BodyText"/>
      </w:pPr>
      <w:r w:rsidRPr="00986CBD">
        <w:t>DRX is a key feature for power saving in the UE. It allows the UE to stop monitoring PDCCH during periods of time</w:t>
      </w:r>
      <w:r w:rsidR="00067A82" w:rsidRPr="00986CBD">
        <w:t xml:space="preserve"> when there is no data activity</w:t>
      </w:r>
      <w:r w:rsidRPr="00986CBD">
        <w:t xml:space="preserve">, thereby saving power. </w:t>
      </w:r>
      <w:r w:rsidR="009D6F14" w:rsidRPr="00986CBD">
        <w:t xml:space="preserve">The DRX function consists of two parts. The static part consists of </w:t>
      </w:r>
      <w:r w:rsidRPr="00986CBD">
        <w:t xml:space="preserve">known durations the UE will monitor PDCCH in order for the network to schedule it. </w:t>
      </w:r>
      <w:r w:rsidR="009D6F14" w:rsidRPr="00986CBD">
        <w:t>On top of this a dynamic part is added which adapts the UE's monitoring of PDCCH depending on the traffic.</w:t>
      </w:r>
      <w:r w:rsidR="00F44194" w:rsidRPr="00986CBD">
        <w:t xml:space="preserve"> As DRX is a fundamental component to save UE power, it should also be supported for monitoring of the G-RNTI.</w:t>
      </w:r>
    </w:p>
    <w:p w14:paraId="217AD52F" w14:textId="2D9B6130" w:rsidR="00F44194" w:rsidRPr="00986CBD" w:rsidRDefault="00F44194" w:rsidP="00F44194">
      <w:pPr>
        <w:pStyle w:val="Proposal"/>
      </w:pPr>
      <w:bookmarkStart w:id="5" w:name="_Toc68184264"/>
      <w:r w:rsidRPr="00986CBD">
        <w:t xml:space="preserve">DRX </w:t>
      </w:r>
      <w:r w:rsidR="00E94504" w:rsidRPr="00986CBD">
        <w:t>is supported for</w:t>
      </w:r>
      <w:r w:rsidRPr="00986CBD">
        <w:t xml:space="preserve"> monitoring of G-RNTI on PDCCH.</w:t>
      </w:r>
      <w:bookmarkEnd w:id="5"/>
    </w:p>
    <w:p w14:paraId="284ABD01" w14:textId="6416EDFE" w:rsidR="009540DE" w:rsidRDefault="009540DE" w:rsidP="00CD2765">
      <w:pPr>
        <w:pStyle w:val="BodyText"/>
        <w:rPr>
          <w:lang w:val="en-US"/>
        </w:rPr>
      </w:pPr>
      <w:r>
        <w:t xml:space="preserve">In LTE the MTCH traffic channel is used to carry the multicast/broadcast data. The UE in idle/inactive mode is monitoring the MTCH when the </w:t>
      </w:r>
      <w:proofErr w:type="spellStart"/>
      <w:r>
        <w:rPr>
          <w:i/>
          <w:iCs/>
        </w:rPr>
        <w:t>onDurationTimer</w:t>
      </w:r>
      <w:proofErr w:type="spellEnd"/>
      <w:r>
        <w:t xml:space="preserve"> or </w:t>
      </w:r>
      <w:proofErr w:type="spellStart"/>
      <w:r>
        <w:rPr>
          <w:i/>
          <w:iCs/>
        </w:rPr>
        <w:t>drx-InactivityTimer</w:t>
      </w:r>
      <w:proofErr w:type="spellEnd"/>
      <w:r>
        <w:t xml:space="preserve"> are running configured for the G</w:t>
      </w:r>
      <w:r w:rsidR="00FA50E8">
        <w:t>-</w:t>
      </w:r>
      <w:r>
        <w:t>RN</w:t>
      </w:r>
      <w:r w:rsidR="007616CB">
        <w:t>T</w:t>
      </w:r>
      <w:r>
        <w:t>I, i.e. during the Active Time of the G</w:t>
      </w:r>
      <w:r w:rsidR="007616CB">
        <w:t>-</w:t>
      </w:r>
      <w:r>
        <w:t>RNTI (36.321)</w:t>
      </w:r>
      <w:r w:rsidR="00DF01B5">
        <w:t xml:space="preserve"> as shown in Figure </w:t>
      </w:r>
      <w:r w:rsidR="00CD2765">
        <w:t>1</w:t>
      </w:r>
      <w:r w:rsidR="00DF01B5">
        <w:t xml:space="preserve">. </w:t>
      </w:r>
    </w:p>
    <w:p w14:paraId="564194D2" w14:textId="77777777" w:rsidR="009540DE" w:rsidRDefault="009540DE" w:rsidP="00E133C8">
      <w:pPr>
        <w:pStyle w:val="TH"/>
        <w:rPr>
          <w:lang w:val="en-GB" w:eastAsia="zh-CN"/>
        </w:rPr>
      </w:pPr>
      <w:r>
        <w:rPr>
          <w:noProof/>
        </w:rPr>
        <w:drawing>
          <wp:inline distT="0" distB="0" distL="0" distR="0" wp14:anchorId="366CF277" wp14:editId="0C9E89CA">
            <wp:extent cx="6120765" cy="1868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1868805"/>
                    </a:xfrm>
                    <a:prstGeom prst="rect">
                      <a:avLst/>
                    </a:prstGeom>
                    <a:noFill/>
                    <a:ln>
                      <a:noFill/>
                    </a:ln>
                  </pic:spPr>
                </pic:pic>
              </a:graphicData>
            </a:graphic>
          </wp:inline>
        </w:drawing>
      </w:r>
    </w:p>
    <w:p w14:paraId="3ADEF35B" w14:textId="38A32C13" w:rsidR="007616CB" w:rsidRDefault="007616CB" w:rsidP="00034235">
      <w:pPr>
        <w:pStyle w:val="TF"/>
      </w:pPr>
      <w:r>
        <w:t xml:space="preserve">Figure </w:t>
      </w:r>
      <w:r w:rsidR="00034235">
        <w:t>1</w:t>
      </w:r>
      <w:r>
        <w:t xml:space="preserve"> – DRX cycle for LTE MTCH</w:t>
      </w:r>
    </w:p>
    <w:p w14:paraId="09955446" w14:textId="3B44A546" w:rsidR="00F67477" w:rsidRPr="00986CBD" w:rsidRDefault="009540DE" w:rsidP="00F67477">
      <w:pPr>
        <w:pStyle w:val="BodyText"/>
      </w:pPr>
      <w:r>
        <w:t xml:space="preserve">The </w:t>
      </w:r>
      <w:proofErr w:type="spellStart"/>
      <w:r>
        <w:rPr>
          <w:i/>
          <w:iCs/>
        </w:rPr>
        <w:t>drx-InactivityTimer</w:t>
      </w:r>
      <w:proofErr w:type="spellEnd"/>
      <w:r>
        <w:t xml:space="preserve"> is restarted when DL data scheduled with the G</w:t>
      </w:r>
      <w:r w:rsidR="00DF01B5">
        <w:t>-</w:t>
      </w:r>
      <w:r>
        <w:t>RNTI is received. Up to 1031 SC-MTCHs can be configured in the cell for each MBMS session (G</w:t>
      </w:r>
      <w:r w:rsidR="00DF01B5">
        <w:t>-</w:t>
      </w:r>
      <w:r>
        <w:t>RNTI) with its own DRX parameters</w:t>
      </w:r>
      <w:r w:rsidR="00FA50E8">
        <w:t xml:space="preserve">. </w:t>
      </w:r>
      <w:r w:rsidR="00AB137B">
        <w:t>This means</w:t>
      </w:r>
      <w:r w:rsidR="00F67477" w:rsidRPr="00986CBD">
        <w:t xml:space="preserve"> there is one DRX operation for unicast traffic and one DRX operation for </w:t>
      </w:r>
      <w:r w:rsidR="00B9466A" w:rsidRPr="00986CBD">
        <w:t xml:space="preserve">each </w:t>
      </w:r>
      <w:r w:rsidR="00E20C89" w:rsidRPr="00986CBD">
        <w:t>G-RNTI/</w:t>
      </w:r>
      <w:r w:rsidR="00B9466A" w:rsidRPr="00986CBD">
        <w:t>SC-MTCH</w:t>
      </w:r>
      <w:r w:rsidR="00F67477" w:rsidRPr="00986CBD">
        <w:t xml:space="preserve">. </w:t>
      </w:r>
      <w:r w:rsidR="003178E8" w:rsidRPr="00986CBD">
        <w:t xml:space="preserve">There is a difference in the unicast DRX operation and the SC-PTM DRX operation in that the latter applies both for RRC_IDLE and RRC_CONNECTED and </w:t>
      </w:r>
      <w:r w:rsidR="000E2934">
        <w:t>it</w:t>
      </w:r>
      <w:r w:rsidR="003178E8" w:rsidRPr="00986CBD">
        <w:t xml:space="preserve"> </w:t>
      </w:r>
      <w:r w:rsidR="00177313" w:rsidRPr="00986CBD">
        <w:t>lacks DRX short cycle functionality and functionality related to HARQ timers</w:t>
      </w:r>
      <w:r w:rsidR="000A21A2" w:rsidRPr="00986CBD">
        <w:t xml:space="preserve"> and retransmission timers</w:t>
      </w:r>
      <w:r w:rsidR="00177313" w:rsidRPr="00986CBD">
        <w:t>.</w:t>
      </w:r>
      <w:r w:rsidR="009D6F14" w:rsidRPr="00986CBD">
        <w:t xml:space="preserve"> </w:t>
      </w:r>
      <w:r w:rsidR="0055370D" w:rsidRPr="00986CBD">
        <w:t>SC-PTM was designed for services with predictable characteristics (inter-arrival time, packet sizes etc) so this simplification compared to unicast DRX operation was justified.</w:t>
      </w:r>
      <w:r w:rsidR="009D6F14" w:rsidRPr="00986CBD">
        <w:t xml:space="preserve"> The UE simply receives the transmissions and there is no HARQ feedback for example. </w:t>
      </w:r>
    </w:p>
    <w:p w14:paraId="01D5F83D" w14:textId="73902089" w:rsidR="00B56B5E" w:rsidRPr="00986CBD" w:rsidRDefault="00A426F2" w:rsidP="00F67477">
      <w:pPr>
        <w:pStyle w:val="BodyText"/>
      </w:pPr>
      <w:r w:rsidRPr="00986CBD">
        <w:t>The first question for DRX support for NR MBS should be if the existing DRX operation is sufficient or if there is need to introduce another DRX operation for monitoring of the G-RNTI(s). NR MBS will have some support for HARQ, so it is not possible to copy the LTE SC-PTM solution</w:t>
      </w:r>
      <w:r w:rsidR="00CB57E5" w:rsidRPr="00986CBD">
        <w:t>.</w:t>
      </w:r>
      <w:r w:rsidR="00994DA6" w:rsidRPr="00986CBD">
        <w:t xml:space="preserve"> If the UE can only be configured with a single </w:t>
      </w:r>
      <w:r w:rsidR="005F297F" w:rsidRPr="00986CBD">
        <w:t>DRX configuration, then the on duration for all UEs interested configured with an MRB have to be aligned. This is not wanted behaviour as the corresponding DRBs of the UEs have to be handled during the same duration. Thus</w:t>
      </w:r>
      <w:r w:rsidR="00FF062C">
        <w:t>,</w:t>
      </w:r>
      <w:r w:rsidR="005F297F" w:rsidRPr="00986CBD">
        <w:t xml:space="preserve"> having DRX configurations specifically for MRBs is appropriate. </w:t>
      </w:r>
    </w:p>
    <w:p w14:paraId="50C24A4A" w14:textId="63604C35" w:rsidR="004410B9" w:rsidRPr="00986CBD" w:rsidRDefault="004410B9" w:rsidP="00CC018B">
      <w:pPr>
        <w:pStyle w:val="Proposal"/>
      </w:pPr>
      <w:bookmarkStart w:id="6" w:name="_Toc68184265"/>
      <w:r w:rsidRPr="00986CBD">
        <w:t>Introduce MBS-specific DRX configuration</w:t>
      </w:r>
      <w:r w:rsidR="002547BE" w:rsidRPr="00986CBD">
        <w:t>, one per G-RNTI.</w:t>
      </w:r>
      <w:bookmarkEnd w:id="6"/>
    </w:p>
    <w:p w14:paraId="50698B15" w14:textId="27F06A59" w:rsidR="00CC018B" w:rsidRPr="00986CBD" w:rsidRDefault="00B663D8" w:rsidP="00CC018B">
      <w:pPr>
        <w:pStyle w:val="BodyText"/>
      </w:pPr>
      <w:r w:rsidRPr="00986CBD">
        <w:t xml:space="preserve">Secondly the question arises </w:t>
      </w:r>
      <w:r w:rsidR="00936AEF" w:rsidRPr="00986CBD">
        <w:t>about the properties of the MBS-specific DRX configuration. Unicast DRX is controlled by the following parameters</w:t>
      </w:r>
      <w:r w:rsidR="00F27488" w:rsidRPr="00986CBD">
        <w:t xml:space="preserve"> and MAC CEs</w:t>
      </w:r>
      <w:r w:rsidR="00936AEF" w:rsidRPr="00986CBD">
        <w:t>.</w:t>
      </w:r>
      <w:r w:rsidR="00347114" w:rsidRPr="00986CBD">
        <w:t xml:space="preserve"> The table </w:t>
      </w:r>
      <w:r w:rsidR="004B15F5" w:rsidRPr="00986CBD">
        <w:t xml:space="preserve">includes the </w:t>
      </w:r>
      <w:r w:rsidR="00CC7B71" w:rsidRPr="00986CBD">
        <w:t>usefulness to MBS DRX.</w:t>
      </w:r>
    </w:p>
    <w:tbl>
      <w:tblPr>
        <w:tblStyle w:val="TableGrid"/>
        <w:tblW w:w="0" w:type="auto"/>
        <w:jc w:val="center"/>
        <w:tblLook w:val="04A0" w:firstRow="1" w:lastRow="0" w:firstColumn="1" w:lastColumn="0" w:noHBand="0" w:noVBand="1"/>
      </w:tblPr>
      <w:tblGrid>
        <w:gridCol w:w="2972"/>
        <w:gridCol w:w="4253"/>
        <w:gridCol w:w="2268"/>
      </w:tblGrid>
      <w:tr w:rsidR="00B8428E" w:rsidRPr="00986CBD" w14:paraId="479EFE66" w14:textId="77777777" w:rsidTr="005F29C3">
        <w:trPr>
          <w:jc w:val="center"/>
        </w:trPr>
        <w:tc>
          <w:tcPr>
            <w:tcW w:w="2972" w:type="dxa"/>
          </w:tcPr>
          <w:p w14:paraId="3C558BCA" w14:textId="257F2B7B" w:rsidR="00B8428E" w:rsidRPr="00986CBD" w:rsidRDefault="00B8428E" w:rsidP="00B8428E">
            <w:pPr>
              <w:pStyle w:val="BodyText"/>
              <w:rPr>
                <w:rFonts w:cs="Arial"/>
                <w:b/>
                <w:bCs/>
                <w:sz w:val="20"/>
                <w:szCs w:val="20"/>
              </w:rPr>
            </w:pPr>
            <w:r w:rsidRPr="00986CBD">
              <w:rPr>
                <w:rFonts w:cs="Arial"/>
                <w:b/>
                <w:bCs/>
                <w:sz w:val="20"/>
                <w:szCs w:val="20"/>
              </w:rPr>
              <w:t>Parameter name</w:t>
            </w:r>
          </w:p>
        </w:tc>
        <w:tc>
          <w:tcPr>
            <w:tcW w:w="4253" w:type="dxa"/>
          </w:tcPr>
          <w:p w14:paraId="38E0AB69" w14:textId="127D5223" w:rsidR="00B8428E" w:rsidRPr="00986CBD" w:rsidRDefault="00B8428E" w:rsidP="00B8428E">
            <w:pPr>
              <w:pStyle w:val="BodyText"/>
              <w:jc w:val="left"/>
              <w:rPr>
                <w:rFonts w:cs="Arial"/>
                <w:b/>
                <w:bCs/>
                <w:sz w:val="20"/>
                <w:szCs w:val="20"/>
              </w:rPr>
            </w:pPr>
            <w:r w:rsidRPr="00986CBD">
              <w:rPr>
                <w:rFonts w:cs="Arial"/>
                <w:b/>
                <w:bCs/>
                <w:sz w:val="20"/>
                <w:szCs w:val="20"/>
              </w:rPr>
              <w:t>Explanation</w:t>
            </w:r>
          </w:p>
        </w:tc>
        <w:tc>
          <w:tcPr>
            <w:tcW w:w="2268" w:type="dxa"/>
          </w:tcPr>
          <w:p w14:paraId="1E1CAB9F" w14:textId="3BA6786F" w:rsidR="00B8428E" w:rsidRPr="00986CBD" w:rsidRDefault="00B8428E" w:rsidP="004F111E">
            <w:pPr>
              <w:pStyle w:val="BodyText"/>
              <w:jc w:val="left"/>
              <w:rPr>
                <w:rFonts w:cs="Arial"/>
                <w:b/>
                <w:bCs/>
                <w:sz w:val="20"/>
                <w:szCs w:val="20"/>
              </w:rPr>
            </w:pPr>
            <w:r w:rsidRPr="00986CBD">
              <w:rPr>
                <w:rFonts w:cs="Arial"/>
                <w:b/>
                <w:bCs/>
                <w:sz w:val="20"/>
                <w:szCs w:val="20"/>
              </w:rPr>
              <w:t>Useful to MBS DRX</w:t>
            </w:r>
          </w:p>
        </w:tc>
      </w:tr>
      <w:tr w:rsidR="00B8428E" w:rsidRPr="00986CBD" w14:paraId="617D5AB0" w14:textId="77777777" w:rsidTr="005F29C3">
        <w:trPr>
          <w:jc w:val="center"/>
        </w:trPr>
        <w:tc>
          <w:tcPr>
            <w:tcW w:w="2972" w:type="dxa"/>
          </w:tcPr>
          <w:p w14:paraId="39927B2D" w14:textId="71CD6AE6" w:rsidR="00B8428E" w:rsidRPr="00986CBD" w:rsidRDefault="00B8428E" w:rsidP="00B8428E">
            <w:pPr>
              <w:pStyle w:val="BodyText"/>
              <w:rPr>
                <w:rFonts w:cs="Arial"/>
                <w:sz w:val="20"/>
                <w:szCs w:val="20"/>
              </w:rPr>
            </w:pPr>
            <w:r w:rsidRPr="00986CBD">
              <w:rPr>
                <w:rFonts w:cs="Arial"/>
                <w:sz w:val="20"/>
                <w:szCs w:val="20"/>
              </w:rPr>
              <w:t>drx-onDurationTimer</w:t>
            </w:r>
          </w:p>
        </w:tc>
        <w:tc>
          <w:tcPr>
            <w:tcW w:w="4253" w:type="dxa"/>
          </w:tcPr>
          <w:p w14:paraId="438C4B4F" w14:textId="0FE75A89" w:rsidR="00B8428E" w:rsidRPr="00986CBD" w:rsidRDefault="00B8428E" w:rsidP="00B8428E">
            <w:pPr>
              <w:pStyle w:val="BodyText"/>
              <w:jc w:val="left"/>
              <w:rPr>
                <w:rFonts w:cs="Arial"/>
                <w:sz w:val="20"/>
                <w:szCs w:val="20"/>
              </w:rPr>
            </w:pPr>
            <w:r w:rsidRPr="00986CBD">
              <w:rPr>
                <w:rFonts w:cs="Arial"/>
                <w:sz w:val="20"/>
                <w:szCs w:val="20"/>
              </w:rPr>
              <w:t>The duration at the beginning of a DRX cycle</w:t>
            </w:r>
          </w:p>
        </w:tc>
        <w:tc>
          <w:tcPr>
            <w:tcW w:w="2268" w:type="dxa"/>
          </w:tcPr>
          <w:p w14:paraId="7831E6FE" w14:textId="49371971"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10F96892" w14:textId="77777777" w:rsidTr="005F29C3">
        <w:trPr>
          <w:jc w:val="center"/>
        </w:trPr>
        <w:tc>
          <w:tcPr>
            <w:tcW w:w="2972" w:type="dxa"/>
          </w:tcPr>
          <w:p w14:paraId="210D022F" w14:textId="26E98896" w:rsidR="00B8428E" w:rsidRPr="00986CBD" w:rsidRDefault="00B8428E" w:rsidP="00B8428E">
            <w:pPr>
              <w:pStyle w:val="BodyText"/>
              <w:rPr>
                <w:rFonts w:cs="Arial"/>
                <w:sz w:val="20"/>
                <w:szCs w:val="20"/>
              </w:rPr>
            </w:pPr>
            <w:r w:rsidRPr="00986CBD">
              <w:rPr>
                <w:rFonts w:cs="Arial"/>
                <w:sz w:val="20"/>
                <w:szCs w:val="20"/>
              </w:rPr>
              <w:t>drx-SlotOffset</w:t>
            </w:r>
          </w:p>
        </w:tc>
        <w:tc>
          <w:tcPr>
            <w:tcW w:w="4253" w:type="dxa"/>
          </w:tcPr>
          <w:p w14:paraId="0B197C4D" w14:textId="1A334A8B" w:rsidR="00B8428E" w:rsidRPr="00986CBD" w:rsidRDefault="00B8428E" w:rsidP="00B8428E">
            <w:pPr>
              <w:pStyle w:val="BodyText"/>
              <w:jc w:val="left"/>
              <w:rPr>
                <w:rFonts w:cs="Arial"/>
                <w:sz w:val="20"/>
                <w:szCs w:val="20"/>
              </w:rPr>
            </w:pPr>
            <w:r w:rsidRPr="00986CBD">
              <w:rPr>
                <w:rFonts w:cs="Arial"/>
                <w:sz w:val="20"/>
                <w:szCs w:val="20"/>
              </w:rPr>
              <w:t>The delay before starting the drx-onDurationTimer</w:t>
            </w:r>
          </w:p>
        </w:tc>
        <w:tc>
          <w:tcPr>
            <w:tcW w:w="2268" w:type="dxa"/>
          </w:tcPr>
          <w:p w14:paraId="6BC2446D" w14:textId="65A67F4F"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6D56B1F8" w14:textId="77777777" w:rsidTr="005F29C3">
        <w:trPr>
          <w:jc w:val="center"/>
        </w:trPr>
        <w:tc>
          <w:tcPr>
            <w:tcW w:w="2972" w:type="dxa"/>
          </w:tcPr>
          <w:p w14:paraId="4B2D6522" w14:textId="0707874B" w:rsidR="00B8428E" w:rsidRPr="00986CBD" w:rsidRDefault="00B8428E" w:rsidP="00B8428E">
            <w:pPr>
              <w:pStyle w:val="BodyText"/>
              <w:rPr>
                <w:rFonts w:cs="Arial"/>
                <w:sz w:val="20"/>
                <w:szCs w:val="20"/>
              </w:rPr>
            </w:pPr>
            <w:r w:rsidRPr="00986CBD">
              <w:rPr>
                <w:rFonts w:cs="Arial"/>
                <w:sz w:val="20"/>
                <w:szCs w:val="20"/>
              </w:rPr>
              <w:t>drx-InactivityTimer</w:t>
            </w:r>
          </w:p>
        </w:tc>
        <w:tc>
          <w:tcPr>
            <w:tcW w:w="4253" w:type="dxa"/>
          </w:tcPr>
          <w:p w14:paraId="278D96C1" w14:textId="1E5391A7" w:rsidR="00B8428E" w:rsidRPr="00986CBD" w:rsidRDefault="00B8428E" w:rsidP="00B8428E">
            <w:pPr>
              <w:pStyle w:val="BodyText"/>
              <w:jc w:val="left"/>
              <w:rPr>
                <w:rFonts w:cs="Arial"/>
                <w:sz w:val="20"/>
                <w:szCs w:val="20"/>
              </w:rPr>
            </w:pPr>
            <w:r w:rsidRPr="00986CBD">
              <w:rPr>
                <w:rFonts w:cs="Arial"/>
                <w:sz w:val="20"/>
                <w:szCs w:val="20"/>
              </w:rPr>
              <w:t>The duration after the PDCCH occasion in which a PDCCH indicates a new UL or DL transmission for the MAC entity</w:t>
            </w:r>
          </w:p>
        </w:tc>
        <w:tc>
          <w:tcPr>
            <w:tcW w:w="2268" w:type="dxa"/>
          </w:tcPr>
          <w:p w14:paraId="7DDD35F0" w14:textId="08488E50" w:rsidR="00B8428E" w:rsidRPr="00986CBD" w:rsidRDefault="00B8428E" w:rsidP="004F111E">
            <w:pPr>
              <w:pStyle w:val="BodyText"/>
              <w:jc w:val="left"/>
              <w:rPr>
                <w:rFonts w:cs="Arial"/>
                <w:sz w:val="20"/>
                <w:szCs w:val="20"/>
              </w:rPr>
            </w:pPr>
            <w:r w:rsidRPr="00986CBD">
              <w:rPr>
                <w:rFonts w:cs="Arial"/>
                <w:sz w:val="20"/>
                <w:szCs w:val="20"/>
              </w:rPr>
              <w:t>Yes</w:t>
            </w:r>
          </w:p>
        </w:tc>
      </w:tr>
      <w:tr w:rsidR="00B8428E" w:rsidRPr="00986CBD" w14:paraId="1A861FA5" w14:textId="77777777" w:rsidTr="005F29C3">
        <w:trPr>
          <w:jc w:val="center"/>
        </w:trPr>
        <w:tc>
          <w:tcPr>
            <w:tcW w:w="2972" w:type="dxa"/>
          </w:tcPr>
          <w:p w14:paraId="77ADEEEF" w14:textId="0C271749" w:rsidR="00B8428E" w:rsidRPr="00986CBD" w:rsidRDefault="00B8428E" w:rsidP="00E71541">
            <w:pPr>
              <w:pStyle w:val="BodyText"/>
              <w:rPr>
                <w:rFonts w:cs="Arial"/>
                <w:sz w:val="20"/>
                <w:szCs w:val="20"/>
              </w:rPr>
            </w:pPr>
            <w:r w:rsidRPr="00986CBD">
              <w:rPr>
                <w:rFonts w:cs="Arial"/>
                <w:sz w:val="20"/>
                <w:szCs w:val="20"/>
              </w:rPr>
              <w:t>drx-RetransmissionTimerDL</w:t>
            </w:r>
          </w:p>
        </w:tc>
        <w:tc>
          <w:tcPr>
            <w:tcW w:w="4253" w:type="dxa"/>
          </w:tcPr>
          <w:p w14:paraId="66B44467" w14:textId="127EE5FC" w:rsidR="00B8428E" w:rsidRPr="00986CBD" w:rsidRDefault="00BE5E88"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maximum duration until a DL retransmission is received</w:t>
            </w:r>
          </w:p>
        </w:tc>
        <w:tc>
          <w:tcPr>
            <w:tcW w:w="2268" w:type="dxa"/>
          </w:tcPr>
          <w:p w14:paraId="2CB10DBE" w14:textId="04ADCF5D" w:rsidR="0058330D" w:rsidRPr="00986CBD" w:rsidRDefault="004370AA" w:rsidP="0058330D">
            <w:pPr>
              <w:pStyle w:val="BodyText"/>
              <w:jc w:val="left"/>
              <w:rPr>
                <w:rFonts w:cs="Arial"/>
                <w:sz w:val="20"/>
                <w:szCs w:val="20"/>
              </w:rPr>
            </w:pPr>
            <w:r>
              <w:rPr>
                <w:rFonts w:cs="Arial"/>
                <w:sz w:val="20"/>
                <w:szCs w:val="20"/>
              </w:rPr>
              <w:t>Yes, if HARQ is used, otherwise no</w:t>
            </w:r>
          </w:p>
        </w:tc>
      </w:tr>
      <w:tr w:rsidR="00B8428E" w:rsidRPr="00986CBD" w14:paraId="4B209B94" w14:textId="77777777" w:rsidTr="005F29C3">
        <w:trPr>
          <w:jc w:val="center"/>
        </w:trPr>
        <w:tc>
          <w:tcPr>
            <w:tcW w:w="2972" w:type="dxa"/>
          </w:tcPr>
          <w:p w14:paraId="571AACA5" w14:textId="5A1EB131" w:rsidR="00B8428E" w:rsidRPr="00986CBD" w:rsidRDefault="00B8428E" w:rsidP="00E71541">
            <w:pPr>
              <w:pStyle w:val="BodyText"/>
              <w:rPr>
                <w:rFonts w:cs="Arial"/>
                <w:sz w:val="20"/>
                <w:szCs w:val="20"/>
              </w:rPr>
            </w:pPr>
            <w:r w:rsidRPr="00986CBD">
              <w:rPr>
                <w:rFonts w:cs="Arial"/>
                <w:sz w:val="20"/>
                <w:szCs w:val="20"/>
              </w:rPr>
              <w:t>drx-RetransmissionTimerUL</w:t>
            </w:r>
          </w:p>
        </w:tc>
        <w:tc>
          <w:tcPr>
            <w:tcW w:w="4253" w:type="dxa"/>
          </w:tcPr>
          <w:p w14:paraId="355E0A3D" w14:textId="0B5DAD3B" w:rsidR="00B8428E" w:rsidRPr="00986CBD" w:rsidRDefault="00BE5E88"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maximum duration until a grant for UL retransmission is received</w:t>
            </w:r>
          </w:p>
        </w:tc>
        <w:tc>
          <w:tcPr>
            <w:tcW w:w="2268" w:type="dxa"/>
          </w:tcPr>
          <w:p w14:paraId="73BB86E5" w14:textId="4F01D51C" w:rsidR="00B8428E" w:rsidRPr="00986CBD" w:rsidRDefault="00BE5E88" w:rsidP="004F111E">
            <w:pPr>
              <w:pStyle w:val="BodyText"/>
              <w:jc w:val="left"/>
              <w:rPr>
                <w:rFonts w:cs="Arial"/>
                <w:sz w:val="20"/>
                <w:szCs w:val="20"/>
              </w:rPr>
            </w:pPr>
            <w:r w:rsidRPr="00986CBD">
              <w:rPr>
                <w:rFonts w:cs="Arial"/>
                <w:sz w:val="20"/>
                <w:szCs w:val="20"/>
              </w:rPr>
              <w:t>No, as there are no UL grants.</w:t>
            </w:r>
          </w:p>
        </w:tc>
      </w:tr>
      <w:tr w:rsidR="00B8428E" w:rsidRPr="00986CBD" w14:paraId="62C07C56" w14:textId="77777777" w:rsidTr="005F29C3">
        <w:trPr>
          <w:jc w:val="center"/>
        </w:trPr>
        <w:tc>
          <w:tcPr>
            <w:tcW w:w="2972" w:type="dxa"/>
          </w:tcPr>
          <w:p w14:paraId="54381E71" w14:textId="2CDA1525" w:rsidR="00B8428E" w:rsidRPr="00986CBD" w:rsidRDefault="00B8428E" w:rsidP="00E71541">
            <w:pPr>
              <w:pStyle w:val="BodyText"/>
              <w:rPr>
                <w:rFonts w:cs="Arial"/>
                <w:sz w:val="20"/>
                <w:szCs w:val="20"/>
              </w:rPr>
            </w:pPr>
            <w:r w:rsidRPr="00986CBD">
              <w:rPr>
                <w:rFonts w:cs="Arial"/>
                <w:sz w:val="20"/>
                <w:szCs w:val="20"/>
              </w:rPr>
              <w:t>drx-LongCycleStartOffset</w:t>
            </w:r>
          </w:p>
        </w:tc>
        <w:tc>
          <w:tcPr>
            <w:tcW w:w="4253" w:type="dxa"/>
          </w:tcPr>
          <w:p w14:paraId="07F4B137" w14:textId="3775D9B9"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Long DRX cycle and drx-StartOffset which defines the subframe where the Long and Short DRX cycle starts</w:t>
            </w:r>
          </w:p>
        </w:tc>
        <w:tc>
          <w:tcPr>
            <w:tcW w:w="2268" w:type="dxa"/>
          </w:tcPr>
          <w:p w14:paraId="513F4E7D" w14:textId="1338CAA9" w:rsidR="00B8428E" w:rsidRPr="00986CBD" w:rsidRDefault="00C831FF" w:rsidP="004F111E">
            <w:pPr>
              <w:pStyle w:val="BodyText"/>
              <w:jc w:val="left"/>
              <w:rPr>
                <w:rFonts w:cs="Arial"/>
                <w:sz w:val="20"/>
                <w:szCs w:val="20"/>
              </w:rPr>
            </w:pPr>
            <w:r w:rsidRPr="00986CBD">
              <w:rPr>
                <w:rFonts w:cs="Arial"/>
                <w:sz w:val="20"/>
                <w:szCs w:val="20"/>
              </w:rPr>
              <w:t>Yes</w:t>
            </w:r>
          </w:p>
        </w:tc>
      </w:tr>
      <w:tr w:rsidR="00B8428E" w:rsidRPr="00986CBD" w14:paraId="27EBB33C" w14:textId="77777777" w:rsidTr="005F29C3">
        <w:trPr>
          <w:jc w:val="center"/>
        </w:trPr>
        <w:tc>
          <w:tcPr>
            <w:tcW w:w="2972" w:type="dxa"/>
          </w:tcPr>
          <w:p w14:paraId="3F00F58C" w14:textId="6F2C7EA9" w:rsidR="00B8428E" w:rsidRPr="00986CBD" w:rsidRDefault="00B8428E" w:rsidP="00E71541">
            <w:pPr>
              <w:pStyle w:val="BodyText"/>
              <w:rPr>
                <w:rFonts w:cs="Arial"/>
                <w:sz w:val="20"/>
                <w:szCs w:val="20"/>
              </w:rPr>
            </w:pPr>
            <w:r w:rsidRPr="00986CBD">
              <w:rPr>
                <w:rFonts w:cs="Arial"/>
                <w:sz w:val="20"/>
                <w:szCs w:val="20"/>
              </w:rPr>
              <w:t>drx-ShortCycle</w:t>
            </w:r>
          </w:p>
        </w:tc>
        <w:tc>
          <w:tcPr>
            <w:tcW w:w="4253" w:type="dxa"/>
          </w:tcPr>
          <w:p w14:paraId="22D8DCBE" w14:textId="70497DD3"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Short DRX cycle</w:t>
            </w:r>
          </w:p>
        </w:tc>
        <w:tc>
          <w:tcPr>
            <w:tcW w:w="2268" w:type="dxa"/>
          </w:tcPr>
          <w:p w14:paraId="7499398A" w14:textId="431758C3"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39B66922" w14:textId="77777777" w:rsidTr="005F29C3">
        <w:trPr>
          <w:jc w:val="center"/>
        </w:trPr>
        <w:tc>
          <w:tcPr>
            <w:tcW w:w="2972" w:type="dxa"/>
          </w:tcPr>
          <w:p w14:paraId="7F75D5E6" w14:textId="3C1DAA52" w:rsidR="00B8428E" w:rsidRPr="00986CBD" w:rsidRDefault="00B8428E" w:rsidP="00E71541">
            <w:pPr>
              <w:pStyle w:val="BodyText"/>
              <w:rPr>
                <w:rFonts w:cs="Arial"/>
                <w:sz w:val="20"/>
                <w:szCs w:val="20"/>
              </w:rPr>
            </w:pPr>
            <w:r w:rsidRPr="00986CBD">
              <w:rPr>
                <w:rFonts w:cs="Arial"/>
                <w:sz w:val="20"/>
                <w:szCs w:val="20"/>
              </w:rPr>
              <w:t>drx-ShortCycleTimer</w:t>
            </w:r>
          </w:p>
        </w:tc>
        <w:tc>
          <w:tcPr>
            <w:tcW w:w="4253" w:type="dxa"/>
          </w:tcPr>
          <w:p w14:paraId="669BC9EB" w14:textId="4668FE9A" w:rsidR="00B8428E" w:rsidRPr="00986CBD" w:rsidRDefault="003A4DC6" w:rsidP="00B8428E">
            <w:pPr>
              <w:pStyle w:val="BodyText"/>
              <w:jc w:val="left"/>
              <w:rPr>
                <w:rFonts w:cs="Arial"/>
                <w:sz w:val="20"/>
                <w:szCs w:val="20"/>
              </w:rPr>
            </w:pPr>
            <w:r w:rsidRPr="00986CBD">
              <w:rPr>
                <w:rFonts w:cs="Arial"/>
                <w:sz w:val="20"/>
                <w:szCs w:val="20"/>
              </w:rPr>
              <w:t>T</w:t>
            </w:r>
            <w:r w:rsidR="00B8428E" w:rsidRPr="00986CBD">
              <w:rPr>
                <w:rFonts w:cs="Arial"/>
                <w:sz w:val="20"/>
                <w:szCs w:val="20"/>
              </w:rPr>
              <w:t>he duration the UE shall follow the Short DRX cycle</w:t>
            </w:r>
          </w:p>
        </w:tc>
        <w:tc>
          <w:tcPr>
            <w:tcW w:w="2268" w:type="dxa"/>
          </w:tcPr>
          <w:p w14:paraId="019E35D6" w14:textId="541CDC85" w:rsidR="0058330D" w:rsidRPr="00986CBD" w:rsidRDefault="0058330D" w:rsidP="0058330D">
            <w:pPr>
              <w:pStyle w:val="BodyText"/>
              <w:jc w:val="left"/>
              <w:rPr>
                <w:rFonts w:cs="Arial"/>
                <w:sz w:val="20"/>
                <w:szCs w:val="20"/>
              </w:rPr>
            </w:pPr>
            <w:r w:rsidRPr="00986CBD">
              <w:rPr>
                <w:rFonts w:cs="Arial"/>
                <w:sz w:val="20"/>
                <w:szCs w:val="20"/>
              </w:rPr>
              <w:t>No, not necessary</w:t>
            </w:r>
          </w:p>
        </w:tc>
      </w:tr>
      <w:tr w:rsidR="00B8428E" w:rsidRPr="00986CBD" w14:paraId="0D38D759" w14:textId="77777777" w:rsidTr="005F29C3">
        <w:trPr>
          <w:jc w:val="center"/>
        </w:trPr>
        <w:tc>
          <w:tcPr>
            <w:tcW w:w="2972" w:type="dxa"/>
          </w:tcPr>
          <w:p w14:paraId="7967924B" w14:textId="72C288D0" w:rsidR="00B8428E" w:rsidRPr="00986CBD" w:rsidRDefault="00B8428E" w:rsidP="00E71541">
            <w:pPr>
              <w:pStyle w:val="BodyText"/>
              <w:rPr>
                <w:rFonts w:cs="Arial"/>
                <w:sz w:val="20"/>
                <w:szCs w:val="20"/>
              </w:rPr>
            </w:pPr>
            <w:r w:rsidRPr="00986CBD">
              <w:rPr>
                <w:rFonts w:cs="Arial"/>
                <w:sz w:val="20"/>
                <w:szCs w:val="20"/>
              </w:rPr>
              <w:t>drx-HARQ-RTT-TimerDL</w:t>
            </w:r>
          </w:p>
        </w:tc>
        <w:tc>
          <w:tcPr>
            <w:tcW w:w="4253" w:type="dxa"/>
          </w:tcPr>
          <w:p w14:paraId="1564376B" w14:textId="18A96B39" w:rsidR="00B8428E" w:rsidRPr="00986CBD" w:rsidRDefault="003A4DC6" w:rsidP="003A4DC6">
            <w:pPr>
              <w:pStyle w:val="BodyText"/>
              <w:jc w:val="left"/>
              <w:rPr>
                <w:rFonts w:cs="Arial"/>
                <w:sz w:val="20"/>
                <w:szCs w:val="20"/>
              </w:rPr>
            </w:pPr>
            <w:r w:rsidRPr="00986CBD">
              <w:rPr>
                <w:rFonts w:cs="Arial"/>
                <w:sz w:val="20"/>
                <w:szCs w:val="20"/>
              </w:rPr>
              <w:t>T</w:t>
            </w:r>
            <w:r w:rsidR="00B8428E" w:rsidRPr="00986CBD">
              <w:rPr>
                <w:rFonts w:cs="Arial"/>
                <w:sz w:val="20"/>
                <w:szCs w:val="20"/>
              </w:rPr>
              <w:t>he minimum duration before a DL assignment for HARQ retransmission is expected by the MAC entity</w:t>
            </w:r>
          </w:p>
        </w:tc>
        <w:tc>
          <w:tcPr>
            <w:tcW w:w="2268" w:type="dxa"/>
          </w:tcPr>
          <w:p w14:paraId="40AEB433" w14:textId="3ED53FED" w:rsidR="0058330D" w:rsidRPr="00986CBD" w:rsidRDefault="00C9493B" w:rsidP="0058330D">
            <w:pPr>
              <w:pStyle w:val="BodyText"/>
              <w:jc w:val="left"/>
              <w:rPr>
                <w:rFonts w:cs="Arial"/>
                <w:sz w:val="20"/>
                <w:szCs w:val="20"/>
              </w:rPr>
            </w:pPr>
            <w:r>
              <w:rPr>
                <w:rFonts w:cs="Arial"/>
                <w:sz w:val="20"/>
                <w:szCs w:val="20"/>
              </w:rPr>
              <w:t>Yes, if HARQ is used, otherwise no</w:t>
            </w:r>
          </w:p>
        </w:tc>
      </w:tr>
      <w:tr w:rsidR="00B8428E" w:rsidRPr="00986CBD" w14:paraId="2102274C" w14:textId="77777777" w:rsidTr="005F29C3">
        <w:trPr>
          <w:jc w:val="center"/>
        </w:trPr>
        <w:tc>
          <w:tcPr>
            <w:tcW w:w="2972" w:type="dxa"/>
          </w:tcPr>
          <w:p w14:paraId="2FC74FF0" w14:textId="4AFE5205" w:rsidR="00B8428E" w:rsidRPr="00986CBD" w:rsidRDefault="00B8428E" w:rsidP="00E71541">
            <w:pPr>
              <w:pStyle w:val="BodyText"/>
              <w:rPr>
                <w:rFonts w:cs="Arial"/>
                <w:sz w:val="20"/>
                <w:szCs w:val="20"/>
              </w:rPr>
            </w:pPr>
            <w:r w:rsidRPr="00986CBD">
              <w:rPr>
                <w:rFonts w:cs="Arial"/>
                <w:sz w:val="20"/>
                <w:szCs w:val="20"/>
              </w:rPr>
              <w:t>drx-HARQ-RTT-TimerUL</w:t>
            </w:r>
          </w:p>
        </w:tc>
        <w:tc>
          <w:tcPr>
            <w:tcW w:w="4253" w:type="dxa"/>
          </w:tcPr>
          <w:p w14:paraId="0C52780B" w14:textId="6036F7E8"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minimum duration before a UL HARQ retransmission grant is expected by the MAC entity</w:t>
            </w:r>
          </w:p>
        </w:tc>
        <w:tc>
          <w:tcPr>
            <w:tcW w:w="2268" w:type="dxa"/>
          </w:tcPr>
          <w:p w14:paraId="52D3E6E8" w14:textId="0A02C611" w:rsidR="00B8428E" w:rsidRPr="00986CBD" w:rsidRDefault="003A4DC6" w:rsidP="004F111E">
            <w:pPr>
              <w:pStyle w:val="BodyText"/>
              <w:jc w:val="left"/>
              <w:rPr>
                <w:rFonts w:cs="Arial"/>
                <w:sz w:val="20"/>
                <w:szCs w:val="20"/>
              </w:rPr>
            </w:pPr>
            <w:r w:rsidRPr="00986CBD">
              <w:rPr>
                <w:rFonts w:cs="Arial"/>
                <w:sz w:val="20"/>
                <w:szCs w:val="20"/>
              </w:rPr>
              <w:t>No, as there are no UL grants.</w:t>
            </w:r>
          </w:p>
        </w:tc>
      </w:tr>
      <w:tr w:rsidR="00B8428E" w:rsidRPr="00986CBD" w14:paraId="329FCB24" w14:textId="77777777" w:rsidTr="005F29C3">
        <w:trPr>
          <w:jc w:val="center"/>
        </w:trPr>
        <w:tc>
          <w:tcPr>
            <w:tcW w:w="2972" w:type="dxa"/>
          </w:tcPr>
          <w:p w14:paraId="48797384" w14:textId="3FCC99F3" w:rsidR="00B8428E" w:rsidRPr="00986CBD" w:rsidRDefault="00B8428E" w:rsidP="00E71541">
            <w:pPr>
              <w:pStyle w:val="BodyText"/>
              <w:rPr>
                <w:rFonts w:cs="Arial"/>
                <w:sz w:val="20"/>
                <w:szCs w:val="20"/>
              </w:rPr>
            </w:pPr>
            <w:r w:rsidRPr="00986CBD">
              <w:rPr>
                <w:rFonts w:cs="Arial"/>
                <w:sz w:val="20"/>
                <w:szCs w:val="20"/>
              </w:rPr>
              <w:t xml:space="preserve">ps-Wakeup </w:t>
            </w:r>
          </w:p>
        </w:tc>
        <w:tc>
          <w:tcPr>
            <w:tcW w:w="4253" w:type="dxa"/>
          </w:tcPr>
          <w:p w14:paraId="765169B1" w14:textId="335FB166"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start associated drx-onDurationTimer in case DCP is monitored but not detected</w:t>
            </w:r>
          </w:p>
        </w:tc>
        <w:tc>
          <w:tcPr>
            <w:tcW w:w="2268" w:type="dxa"/>
          </w:tcPr>
          <w:p w14:paraId="2C508F55" w14:textId="62C472D2" w:rsidR="00B8428E" w:rsidRPr="00986CBD" w:rsidRDefault="003A4DC6" w:rsidP="004F111E">
            <w:pPr>
              <w:pStyle w:val="BodyText"/>
              <w:jc w:val="left"/>
              <w:rPr>
                <w:rFonts w:cs="Arial"/>
                <w:sz w:val="20"/>
                <w:szCs w:val="20"/>
              </w:rPr>
            </w:pPr>
            <w:r w:rsidRPr="00986CBD">
              <w:rPr>
                <w:rFonts w:cs="Arial"/>
                <w:sz w:val="20"/>
                <w:szCs w:val="20"/>
              </w:rPr>
              <w:t>No, not necessary</w:t>
            </w:r>
          </w:p>
        </w:tc>
      </w:tr>
      <w:tr w:rsidR="00B8428E" w:rsidRPr="00986CBD" w14:paraId="43EA59E9" w14:textId="77777777" w:rsidTr="005F29C3">
        <w:trPr>
          <w:jc w:val="center"/>
        </w:trPr>
        <w:tc>
          <w:tcPr>
            <w:tcW w:w="2972" w:type="dxa"/>
          </w:tcPr>
          <w:p w14:paraId="0709D30F" w14:textId="18985EC2" w:rsidR="00B8428E" w:rsidRPr="00986CBD" w:rsidRDefault="00B8428E" w:rsidP="00E71541">
            <w:pPr>
              <w:pStyle w:val="BodyText"/>
              <w:rPr>
                <w:rFonts w:cs="Arial"/>
                <w:sz w:val="20"/>
                <w:szCs w:val="20"/>
              </w:rPr>
            </w:pPr>
            <w:r w:rsidRPr="00986CBD">
              <w:rPr>
                <w:rFonts w:cs="Arial"/>
                <w:sz w:val="20"/>
                <w:szCs w:val="20"/>
              </w:rPr>
              <w:t>ps-TransmitOtherPeriodicCSI</w:t>
            </w:r>
          </w:p>
        </w:tc>
        <w:tc>
          <w:tcPr>
            <w:tcW w:w="4253" w:type="dxa"/>
          </w:tcPr>
          <w:p w14:paraId="1EF2A192" w14:textId="2B67FFB2"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report periodic CSI that is not L1-RSRP on PUCCH during the time duration indicated by drx-onDurationTimer in case DCP is configured but associated drx-onDurationTimer is not started</w:t>
            </w:r>
          </w:p>
        </w:tc>
        <w:tc>
          <w:tcPr>
            <w:tcW w:w="2268" w:type="dxa"/>
          </w:tcPr>
          <w:p w14:paraId="5D2D1D94" w14:textId="4DB658A1" w:rsidR="00B8428E" w:rsidRPr="00986CBD" w:rsidRDefault="00F27488" w:rsidP="004F111E">
            <w:pPr>
              <w:pStyle w:val="BodyText"/>
              <w:jc w:val="left"/>
              <w:rPr>
                <w:rFonts w:cs="Arial"/>
                <w:sz w:val="20"/>
                <w:szCs w:val="20"/>
              </w:rPr>
            </w:pPr>
            <w:r w:rsidRPr="00986CBD">
              <w:rPr>
                <w:rFonts w:cs="Arial"/>
                <w:sz w:val="20"/>
                <w:szCs w:val="20"/>
              </w:rPr>
              <w:t>No, not necessary</w:t>
            </w:r>
          </w:p>
        </w:tc>
      </w:tr>
      <w:tr w:rsidR="00B8428E" w:rsidRPr="00986CBD" w14:paraId="2EC5C3CF" w14:textId="77777777" w:rsidTr="005F29C3">
        <w:trPr>
          <w:jc w:val="center"/>
        </w:trPr>
        <w:tc>
          <w:tcPr>
            <w:tcW w:w="2972" w:type="dxa"/>
          </w:tcPr>
          <w:p w14:paraId="01E619DC" w14:textId="1F2EC714" w:rsidR="00B8428E" w:rsidRPr="00986CBD" w:rsidRDefault="00B8428E" w:rsidP="00E71541">
            <w:pPr>
              <w:pStyle w:val="BodyText"/>
              <w:rPr>
                <w:rFonts w:cs="Arial"/>
                <w:sz w:val="20"/>
                <w:szCs w:val="20"/>
              </w:rPr>
            </w:pPr>
            <w:r w:rsidRPr="00986CBD">
              <w:rPr>
                <w:rFonts w:cs="Arial"/>
                <w:sz w:val="20"/>
                <w:szCs w:val="20"/>
              </w:rPr>
              <w:t>ps-TransmitPeriodicL1-RSRP</w:t>
            </w:r>
          </w:p>
        </w:tc>
        <w:tc>
          <w:tcPr>
            <w:tcW w:w="4253" w:type="dxa"/>
          </w:tcPr>
          <w:p w14:paraId="737AADE3" w14:textId="6E704367" w:rsidR="00B8428E" w:rsidRPr="00986CBD" w:rsidRDefault="003A4DC6" w:rsidP="00B8428E">
            <w:pPr>
              <w:pStyle w:val="B1"/>
              <w:ind w:left="0" w:firstLine="0"/>
              <w:jc w:val="left"/>
              <w:rPr>
                <w:rFonts w:ascii="Arial" w:hAnsi="Arial" w:cs="Arial"/>
                <w:sz w:val="20"/>
                <w:szCs w:val="20"/>
              </w:rPr>
            </w:pPr>
            <w:r w:rsidRPr="00986CBD">
              <w:rPr>
                <w:rFonts w:ascii="Arial" w:hAnsi="Arial" w:cs="Arial"/>
                <w:sz w:val="20"/>
                <w:szCs w:val="20"/>
              </w:rPr>
              <w:t>T</w:t>
            </w:r>
            <w:r w:rsidR="00B8428E" w:rsidRPr="00986CBD">
              <w:rPr>
                <w:rFonts w:ascii="Arial" w:hAnsi="Arial" w:cs="Arial"/>
                <w:sz w:val="20"/>
                <w:szCs w:val="20"/>
              </w:rPr>
              <w:t>he configuration to transmit periodic CSI that is L1-RSRP on PUCCH during the time duration indicated by drx-onDurationTimer in case DCP is configured but associated drx-onDurationTimer is not started.</w:t>
            </w:r>
          </w:p>
        </w:tc>
        <w:tc>
          <w:tcPr>
            <w:tcW w:w="2268" w:type="dxa"/>
          </w:tcPr>
          <w:p w14:paraId="446DDAAC" w14:textId="49A8BE7C" w:rsidR="00B8428E" w:rsidRPr="00986CBD" w:rsidRDefault="00555FBB" w:rsidP="004F111E">
            <w:pPr>
              <w:pStyle w:val="BodyText"/>
              <w:jc w:val="left"/>
              <w:rPr>
                <w:rFonts w:cs="Arial"/>
                <w:sz w:val="20"/>
                <w:szCs w:val="20"/>
              </w:rPr>
            </w:pPr>
            <w:r w:rsidRPr="00986CBD">
              <w:rPr>
                <w:rFonts w:cs="Arial"/>
                <w:sz w:val="20"/>
                <w:szCs w:val="20"/>
              </w:rPr>
              <w:t>No, not necessary</w:t>
            </w:r>
          </w:p>
        </w:tc>
      </w:tr>
      <w:tr w:rsidR="00B8428E" w:rsidRPr="00986CBD" w14:paraId="65F96691" w14:textId="77777777" w:rsidTr="005F29C3">
        <w:trPr>
          <w:jc w:val="center"/>
        </w:trPr>
        <w:tc>
          <w:tcPr>
            <w:tcW w:w="2972" w:type="dxa"/>
          </w:tcPr>
          <w:p w14:paraId="52D75FB5" w14:textId="47F4DEF5" w:rsidR="00B8428E" w:rsidRPr="00986CBD" w:rsidRDefault="00F27488" w:rsidP="00E71541">
            <w:pPr>
              <w:pStyle w:val="BodyText"/>
              <w:rPr>
                <w:rFonts w:cs="Arial"/>
                <w:sz w:val="20"/>
                <w:szCs w:val="20"/>
              </w:rPr>
            </w:pPr>
            <w:r w:rsidRPr="00986CBD">
              <w:rPr>
                <w:rFonts w:cs="Arial"/>
                <w:sz w:val="20"/>
                <w:szCs w:val="20"/>
              </w:rPr>
              <w:t xml:space="preserve">DRX </w:t>
            </w:r>
            <w:r w:rsidR="00621957" w:rsidRPr="00986CBD">
              <w:rPr>
                <w:rFonts w:cs="Arial"/>
                <w:sz w:val="20"/>
                <w:szCs w:val="20"/>
              </w:rPr>
              <w:t xml:space="preserve">command </w:t>
            </w:r>
            <w:r w:rsidRPr="00986CBD">
              <w:rPr>
                <w:rFonts w:cs="Arial"/>
                <w:sz w:val="20"/>
                <w:szCs w:val="20"/>
              </w:rPr>
              <w:t>MAC CE</w:t>
            </w:r>
          </w:p>
        </w:tc>
        <w:tc>
          <w:tcPr>
            <w:tcW w:w="4253" w:type="dxa"/>
          </w:tcPr>
          <w:p w14:paraId="2B7F8CDB" w14:textId="45803511" w:rsidR="00B8428E" w:rsidRPr="00986CBD" w:rsidRDefault="00621957" w:rsidP="00B8428E">
            <w:pPr>
              <w:pStyle w:val="B1"/>
              <w:ind w:left="0" w:firstLine="0"/>
              <w:jc w:val="left"/>
              <w:rPr>
                <w:rFonts w:ascii="Arial" w:hAnsi="Arial" w:cs="Arial"/>
                <w:sz w:val="20"/>
                <w:szCs w:val="20"/>
              </w:rPr>
            </w:pPr>
            <w:r w:rsidRPr="00986CBD">
              <w:rPr>
                <w:rFonts w:ascii="Arial" w:hAnsi="Arial" w:cs="Arial"/>
                <w:sz w:val="20"/>
                <w:szCs w:val="20"/>
              </w:rPr>
              <w:t>MAC CE which puts the UE in DRX</w:t>
            </w:r>
          </w:p>
        </w:tc>
        <w:tc>
          <w:tcPr>
            <w:tcW w:w="2268" w:type="dxa"/>
          </w:tcPr>
          <w:p w14:paraId="574B68D3" w14:textId="131B8E2F" w:rsidR="00F55AFC" w:rsidRPr="00986CBD" w:rsidRDefault="00563DD3" w:rsidP="00F55AFC">
            <w:pPr>
              <w:pStyle w:val="BodyText"/>
              <w:jc w:val="left"/>
              <w:rPr>
                <w:rFonts w:cs="Arial"/>
                <w:sz w:val="20"/>
                <w:szCs w:val="20"/>
              </w:rPr>
            </w:pPr>
            <w:r w:rsidRPr="00986CBD">
              <w:rPr>
                <w:rFonts w:cs="Arial"/>
                <w:sz w:val="20"/>
                <w:szCs w:val="20"/>
              </w:rPr>
              <w:t>Yes</w:t>
            </w:r>
          </w:p>
        </w:tc>
      </w:tr>
      <w:tr w:rsidR="00563DD3" w:rsidRPr="00986CBD" w14:paraId="77076EE7" w14:textId="77777777" w:rsidTr="005F29C3">
        <w:trPr>
          <w:jc w:val="center"/>
        </w:trPr>
        <w:tc>
          <w:tcPr>
            <w:tcW w:w="2972" w:type="dxa"/>
          </w:tcPr>
          <w:p w14:paraId="77EBE37A" w14:textId="0B481710" w:rsidR="00563DD3" w:rsidRPr="00986CBD" w:rsidRDefault="00563DD3" w:rsidP="00E71541">
            <w:pPr>
              <w:pStyle w:val="BodyText"/>
              <w:rPr>
                <w:rFonts w:cs="Arial"/>
                <w:sz w:val="20"/>
                <w:szCs w:val="20"/>
              </w:rPr>
            </w:pPr>
            <w:r w:rsidRPr="00986CBD">
              <w:rPr>
                <w:rFonts w:cs="Arial"/>
                <w:sz w:val="20"/>
                <w:szCs w:val="20"/>
              </w:rPr>
              <w:t>Long DRX command MAC CE</w:t>
            </w:r>
          </w:p>
        </w:tc>
        <w:tc>
          <w:tcPr>
            <w:tcW w:w="4253" w:type="dxa"/>
          </w:tcPr>
          <w:p w14:paraId="2F82B350" w14:textId="2CA0AEB8" w:rsidR="00563DD3" w:rsidRPr="00986CBD" w:rsidRDefault="00563DD3" w:rsidP="00B8428E">
            <w:pPr>
              <w:pStyle w:val="B1"/>
              <w:ind w:left="0" w:firstLine="0"/>
              <w:jc w:val="left"/>
              <w:rPr>
                <w:rFonts w:ascii="Arial" w:hAnsi="Arial" w:cs="Arial"/>
                <w:sz w:val="20"/>
                <w:szCs w:val="20"/>
              </w:rPr>
            </w:pPr>
            <w:r w:rsidRPr="00986CBD">
              <w:rPr>
                <w:rFonts w:ascii="Arial" w:hAnsi="Arial" w:cs="Arial"/>
                <w:sz w:val="20"/>
                <w:szCs w:val="20"/>
              </w:rPr>
              <w:t>MAC CE which puts the UE in Long DRX if short DRX is configured</w:t>
            </w:r>
          </w:p>
        </w:tc>
        <w:tc>
          <w:tcPr>
            <w:tcW w:w="2268" w:type="dxa"/>
          </w:tcPr>
          <w:p w14:paraId="4425BE6F" w14:textId="51E24850" w:rsidR="001355C7" w:rsidRPr="00986CBD" w:rsidRDefault="001355C7" w:rsidP="001355C7">
            <w:pPr>
              <w:pStyle w:val="BodyText"/>
              <w:jc w:val="left"/>
              <w:rPr>
                <w:rFonts w:cs="Arial"/>
                <w:sz w:val="20"/>
                <w:szCs w:val="20"/>
              </w:rPr>
            </w:pPr>
            <w:r w:rsidRPr="00986CBD">
              <w:rPr>
                <w:rFonts w:cs="Arial"/>
                <w:sz w:val="20"/>
                <w:szCs w:val="20"/>
              </w:rPr>
              <w:t>No, not necessary</w:t>
            </w:r>
          </w:p>
        </w:tc>
      </w:tr>
    </w:tbl>
    <w:p w14:paraId="2AAC6D42" w14:textId="6631B8F8" w:rsidR="00DC0A73" w:rsidRPr="00986CBD" w:rsidRDefault="00AD7161" w:rsidP="00AD7161">
      <w:pPr>
        <w:pStyle w:val="TF"/>
        <w:rPr>
          <w:lang w:val="en-US"/>
        </w:rPr>
      </w:pPr>
      <w:r w:rsidRPr="00986CBD">
        <w:rPr>
          <w:lang w:val="en-US"/>
        </w:rPr>
        <w:t xml:space="preserve">Table 1 – </w:t>
      </w:r>
      <w:r w:rsidRPr="00034235">
        <w:t>Parameters</w:t>
      </w:r>
      <w:r w:rsidRPr="00986CBD">
        <w:rPr>
          <w:lang w:val="en-US"/>
        </w:rPr>
        <w:t xml:space="preserve"> and MAC CEs related to DRX configuration</w:t>
      </w:r>
    </w:p>
    <w:p w14:paraId="6A1A7331" w14:textId="58CEDD56" w:rsidR="00DC0A73" w:rsidRPr="00986CBD" w:rsidRDefault="00A40C2C" w:rsidP="00A40C2C">
      <w:pPr>
        <w:pStyle w:val="Proposal"/>
      </w:pPr>
      <w:bookmarkStart w:id="7" w:name="_Toc68184266"/>
      <w:r w:rsidRPr="00986CBD">
        <w:t xml:space="preserve">The MBS DRX operation supports the parameters </w:t>
      </w:r>
      <w:r w:rsidR="0052231B" w:rsidRPr="00986CBD">
        <w:t>listed in Table 1</w:t>
      </w:r>
      <w:r w:rsidR="00191D35" w:rsidRPr="00986CBD">
        <w:t xml:space="preserve"> and the baseline is that they operate </w:t>
      </w:r>
      <w:r w:rsidR="00C6309D" w:rsidRPr="00986CBD">
        <w:t xml:space="preserve">(actions for start/stop/expiry etc) </w:t>
      </w:r>
      <w:r w:rsidR="00B27AFD" w:rsidRPr="00986CBD">
        <w:t xml:space="preserve">similar to </w:t>
      </w:r>
      <w:r w:rsidR="00191D35" w:rsidRPr="00986CBD">
        <w:t>Unicast DRX operation</w:t>
      </w:r>
      <w:r w:rsidR="0052231B" w:rsidRPr="00986CBD">
        <w:t>.</w:t>
      </w:r>
      <w:bookmarkEnd w:id="7"/>
    </w:p>
    <w:p w14:paraId="4F45DB53" w14:textId="7BF2CD93" w:rsidR="007C2CD0" w:rsidRDefault="00174A4D" w:rsidP="007C2CD0">
      <w:pPr>
        <w:pStyle w:val="Heading2"/>
      </w:pPr>
      <w:r w:rsidRPr="00986CBD">
        <w:t>2.</w:t>
      </w:r>
      <w:r w:rsidR="00A97A85">
        <w:t>3</w:t>
      </w:r>
      <w:r w:rsidR="007C2CD0">
        <w:tab/>
        <w:t>Data inactivity during multicast reception in connected mode</w:t>
      </w:r>
    </w:p>
    <w:p w14:paraId="45FBDBB0" w14:textId="2E961B0F" w:rsidR="007C2CD0" w:rsidRPr="00A663AC" w:rsidRDefault="00BE466E" w:rsidP="007C1AD2">
      <w:pPr>
        <w:pStyle w:val="Heading3"/>
        <w:rPr>
          <w:lang w:eastAsia="zh-CN"/>
        </w:rPr>
      </w:pPr>
      <w:r>
        <w:rPr>
          <w:lang w:eastAsia="zh-CN"/>
        </w:rPr>
        <w:t>2.</w:t>
      </w:r>
      <w:r w:rsidR="00A97A85">
        <w:rPr>
          <w:lang w:eastAsia="zh-CN"/>
        </w:rPr>
        <w:t>3</w:t>
      </w:r>
      <w:r>
        <w:rPr>
          <w:lang w:eastAsia="zh-CN"/>
        </w:rPr>
        <w:t>.1</w:t>
      </w:r>
      <w:r>
        <w:rPr>
          <w:lang w:eastAsia="zh-CN"/>
        </w:rPr>
        <w:tab/>
      </w:r>
      <w:r w:rsidR="007C2CD0">
        <w:rPr>
          <w:lang w:eastAsia="zh-CN"/>
        </w:rPr>
        <w:t>Background info on d</w:t>
      </w:r>
      <w:r w:rsidR="007C2CD0" w:rsidRPr="00A663AC">
        <w:rPr>
          <w:lang w:eastAsia="zh-CN"/>
        </w:rPr>
        <w:t xml:space="preserve">ata inactivity </w:t>
      </w:r>
      <w:r w:rsidR="007C2CD0">
        <w:rPr>
          <w:lang w:eastAsia="zh-CN"/>
        </w:rPr>
        <w:t xml:space="preserve">in legacy </w:t>
      </w:r>
      <w:r w:rsidR="007C2CD0" w:rsidRPr="00A663AC">
        <w:rPr>
          <w:lang w:eastAsia="zh-CN"/>
        </w:rPr>
        <w:t>with unicast data</w:t>
      </w:r>
    </w:p>
    <w:p w14:paraId="6A27D54A" w14:textId="77777777" w:rsidR="007C2CD0" w:rsidRDefault="007C2CD0" w:rsidP="007C1AD2">
      <w:pPr>
        <w:pStyle w:val="BodyText"/>
      </w:pPr>
      <w:r>
        <w:t xml:space="preserve">Idle and Inactive mode are the preferred RRC states for UE power saving, where the UE can be in a deep sleep state for a long time, and the UE only has to wake up during its Paging Occasion in a DRX cycle to receive Paging. These RRC states are also preferred from a network resource allocation/consumption perspective when there is no data to send or receive. </w:t>
      </w:r>
    </w:p>
    <w:p w14:paraId="152E565F" w14:textId="5CD7E515" w:rsidR="007C2CD0" w:rsidRDefault="007C2CD0" w:rsidP="007C1AD2">
      <w:pPr>
        <w:pStyle w:val="BodyText"/>
      </w:pPr>
      <w:r>
        <w:t xml:space="preserve">In connected mode the UE enters DRX based on unicast data inactivity using the configured </w:t>
      </w:r>
      <w:proofErr w:type="spellStart"/>
      <w:r>
        <w:t>cDRX</w:t>
      </w:r>
      <w:proofErr w:type="spellEnd"/>
      <w:r>
        <w:t xml:space="preserve"> parameters, i.e. when the UE is outside Active Time the UE is not required to monitor PDCCH. The UE can also be put to sleep immediately by the network using DRX command. Further improvements have been introduced in later releases like UE assistance for </w:t>
      </w:r>
      <w:proofErr w:type="spellStart"/>
      <w:r>
        <w:t>cDRX</w:t>
      </w:r>
      <w:proofErr w:type="spellEnd"/>
      <w:r>
        <w:t xml:space="preserve">, WUS/DCP in connected mode, and PDCCH monitoring </w:t>
      </w:r>
      <w:r w:rsidRPr="002446E8">
        <w:rPr>
          <w:rFonts w:cs="Arial"/>
        </w:rPr>
        <w:t>adaptation (</w:t>
      </w:r>
      <w:r w:rsidR="0062238C">
        <w:rPr>
          <w:rFonts w:cs="Arial"/>
        </w:rPr>
        <w:t>e.g.</w:t>
      </w:r>
      <w:r w:rsidRPr="002446E8">
        <w:rPr>
          <w:rFonts w:cs="Arial"/>
        </w:rPr>
        <w:t xml:space="preserve"> PDCCH skipping) are evaluated</w:t>
      </w:r>
      <w:r>
        <w:t xml:space="preserve"> for REL-17.</w:t>
      </w:r>
    </w:p>
    <w:p w14:paraId="2DB42FDD" w14:textId="77777777" w:rsidR="007C2CD0" w:rsidRDefault="007C2CD0" w:rsidP="007C1AD2">
      <w:pPr>
        <w:pStyle w:val="BodyText"/>
      </w:pPr>
      <w:r>
        <w:t xml:space="preserve">With unicast data, the UE is normally released by the network to idle or inactive when there is no data sent or received for a long time, i.e. when no more data is expected in the near future. Via UE assistance signalling the UE can also indicate a preference to be released, when the UE does not expect more data to send or receive in the near future. The network inactivity timer in RAN is implementation dependent. </w:t>
      </w:r>
    </w:p>
    <w:p w14:paraId="749CF159" w14:textId="77777777" w:rsidR="007C2CD0" w:rsidRDefault="007C2CD0" w:rsidP="007C1AD2">
      <w:pPr>
        <w:pStyle w:val="BodyText"/>
      </w:pPr>
      <w:r>
        <w:t xml:space="preserve">The CN is aware of the default paging DRX cycle used for paging in idle mode, but not of the DRX parameters in CN connected mode. </w:t>
      </w:r>
    </w:p>
    <w:p w14:paraId="43E3C8C9" w14:textId="35F4E900" w:rsidR="007C2CD0" w:rsidRPr="00D74DF2" w:rsidRDefault="00BE466E" w:rsidP="007C1AD2">
      <w:pPr>
        <w:pStyle w:val="Heading3"/>
        <w:rPr>
          <w:lang w:eastAsia="zh-CN"/>
        </w:rPr>
      </w:pPr>
      <w:r>
        <w:rPr>
          <w:lang w:eastAsia="zh-CN"/>
        </w:rPr>
        <w:t>2.</w:t>
      </w:r>
      <w:r w:rsidR="00A97A85">
        <w:rPr>
          <w:lang w:eastAsia="zh-CN"/>
        </w:rPr>
        <w:t>3</w:t>
      </w:r>
      <w:r>
        <w:rPr>
          <w:lang w:eastAsia="zh-CN"/>
        </w:rPr>
        <w:t>.2</w:t>
      </w:r>
      <w:r>
        <w:rPr>
          <w:lang w:eastAsia="zh-CN"/>
        </w:rPr>
        <w:tab/>
      </w:r>
      <w:r w:rsidR="007C2CD0">
        <w:rPr>
          <w:lang w:eastAsia="zh-CN"/>
        </w:rPr>
        <w:t>Multicast s</w:t>
      </w:r>
      <w:r w:rsidR="007C2CD0" w:rsidRPr="00D74DF2">
        <w:rPr>
          <w:lang w:eastAsia="zh-CN"/>
        </w:rPr>
        <w:t>ession states</w:t>
      </w:r>
    </w:p>
    <w:p w14:paraId="149A9EC3" w14:textId="54723E64" w:rsidR="007C2CD0" w:rsidRPr="00B91C95" w:rsidRDefault="007C2CD0" w:rsidP="007C1AD2">
      <w:pPr>
        <w:pStyle w:val="BodyText"/>
      </w:pPr>
      <w:r>
        <w:t>SA2 agreed that the session is either Active or Inactive, as depicted in the figure below</w:t>
      </w:r>
      <w:r w:rsidR="000D08E0">
        <w:t xml:space="preserve"> </w:t>
      </w:r>
      <w:r w:rsidR="00AF32F2">
        <w:t>[2]</w:t>
      </w:r>
      <w:r>
        <w:t xml:space="preserve">: </w:t>
      </w:r>
    </w:p>
    <w:p w14:paraId="0AC96D38" w14:textId="13E05450" w:rsidR="007C2CD0" w:rsidRDefault="4F03D7A2" w:rsidP="007C1AD2">
      <w:pPr>
        <w:pStyle w:val="TF"/>
        <w:rPr>
          <w:lang w:eastAsia="zh-CN"/>
        </w:rPr>
      </w:pPr>
      <w:r>
        <w:rPr>
          <w:noProof/>
        </w:rPr>
        <w:drawing>
          <wp:inline distT="0" distB="0" distL="0" distR="0" wp14:anchorId="0D3294AE" wp14:editId="377CD3AD">
            <wp:extent cx="4937266" cy="3857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a:blip>
                    <a:srcRect l="30400" t="23853" r="25654" b="15105"/>
                    <a:stretch>
                      <a:fillRect/>
                    </a:stretch>
                  </pic:blipFill>
                  <pic:spPr>
                    <a:xfrm>
                      <a:off x="0" y="0"/>
                      <a:ext cx="4937266" cy="3857625"/>
                    </a:xfrm>
                    <a:prstGeom prst="rect">
                      <a:avLst/>
                    </a:prstGeom>
                  </pic:spPr>
                </pic:pic>
              </a:graphicData>
            </a:graphic>
          </wp:inline>
        </w:drawing>
      </w:r>
    </w:p>
    <w:p w14:paraId="2869A3D1" w14:textId="53E99252" w:rsidR="00AF32F2" w:rsidRPr="000C57D0" w:rsidRDefault="00AF32F2" w:rsidP="007C1AD2">
      <w:pPr>
        <w:pStyle w:val="TF"/>
        <w:rPr>
          <w:lang w:val="en-US" w:eastAsia="zh-CN"/>
        </w:rPr>
      </w:pPr>
      <w:r>
        <w:rPr>
          <w:lang w:val="en-US" w:eastAsia="zh-CN"/>
        </w:rPr>
        <w:t xml:space="preserve">Figure 2 – States for the </w:t>
      </w:r>
      <w:r w:rsidR="000C57D0">
        <w:rPr>
          <w:lang w:val="en-US" w:eastAsia="zh-CN"/>
        </w:rPr>
        <w:t xml:space="preserve">Multicast </w:t>
      </w:r>
      <w:r>
        <w:rPr>
          <w:lang w:val="en-US" w:eastAsia="zh-CN"/>
        </w:rPr>
        <w:t>session</w:t>
      </w:r>
    </w:p>
    <w:p w14:paraId="6C6FB0AB" w14:textId="77777777" w:rsidR="007C2CD0" w:rsidRDefault="007C2CD0" w:rsidP="007C1AD2">
      <w:pPr>
        <w:pStyle w:val="BodyText"/>
      </w:pPr>
      <w:r>
        <w:t>SA2 indicated that during an active session multicast data is transmitted to UEs that joined the session, while during an inactive session no multicast data is transmitted.</w:t>
      </w:r>
    </w:p>
    <w:p w14:paraId="13D97A39" w14:textId="574A5EB9" w:rsidR="007C2CD0" w:rsidRPr="007811EB" w:rsidRDefault="00BE466E" w:rsidP="007C1AD2">
      <w:pPr>
        <w:pStyle w:val="Heading3"/>
        <w:rPr>
          <w:lang w:eastAsia="zh-CN"/>
        </w:rPr>
      </w:pPr>
      <w:r>
        <w:rPr>
          <w:lang w:eastAsia="zh-CN"/>
        </w:rPr>
        <w:t>2.</w:t>
      </w:r>
      <w:r w:rsidR="00A97A85">
        <w:rPr>
          <w:lang w:eastAsia="zh-CN"/>
        </w:rPr>
        <w:t>3</w:t>
      </w:r>
      <w:r>
        <w:rPr>
          <w:lang w:eastAsia="zh-CN"/>
        </w:rPr>
        <w:t>.3</w:t>
      </w:r>
      <w:r>
        <w:rPr>
          <w:lang w:eastAsia="zh-CN"/>
        </w:rPr>
        <w:tab/>
      </w:r>
      <w:r w:rsidR="007C2CD0">
        <w:rPr>
          <w:lang w:eastAsia="zh-CN"/>
        </w:rPr>
        <w:t>CN d</w:t>
      </w:r>
      <w:r w:rsidR="007C2CD0" w:rsidRPr="007811EB">
        <w:rPr>
          <w:lang w:eastAsia="zh-CN"/>
        </w:rPr>
        <w:t>eactivation</w:t>
      </w:r>
    </w:p>
    <w:p w14:paraId="193297FA" w14:textId="77777777" w:rsidR="007C2CD0" w:rsidRDefault="007C2CD0" w:rsidP="007C1AD2">
      <w:pPr>
        <w:pStyle w:val="BodyText"/>
      </w:pPr>
      <w:r>
        <w:t xml:space="preserve">The user plane of a PDU session can be activated/deactivated, and this functionality is also inherited for multicast session (29.502). It is assumed that the inactivity timer that is used in the CN to trigger a deactivation request is based on CN implementation, similar as the inactivity timer in RAN is based on RAN implementation: </w:t>
      </w:r>
    </w:p>
    <w:p w14:paraId="44FD1F4C" w14:textId="0056C730" w:rsidR="007C2CD0" w:rsidRDefault="007C2CD0" w:rsidP="007C1AD2">
      <w:pPr>
        <w:pStyle w:val="Observation"/>
        <w:rPr>
          <w:lang w:eastAsia="zh-CN"/>
        </w:rPr>
      </w:pPr>
      <w:bookmarkStart w:id="8" w:name="_Toc68184251"/>
      <w:r>
        <w:rPr>
          <w:lang w:eastAsia="zh-CN"/>
        </w:rPr>
        <w:t>Both CN and RAN inactivity timers are implementation dependent, while CN deactivation only considers inactivity for a single multicast session, while RAN consider</w:t>
      </w:r>
      <w:r w:rsidR="0051120F">
        <w:rPr>
          <w:lang w:eastAsia="zh-CN"/>
        </w:rPr>
        <w:t>s</w:t>
      </w:r>
      <w:r>
        <w:rPr>
          <w:lang w:eastAsia="zh-CN"/>
        </w:rPr>
        <w:t xml:space="preserve"> data inactivity for a UE including both unicast and multicast and potentially multiple concurrent sessions.</w:t>
      </w:r>
      <w:bookmarkEnd w:id="8"/>
    </w:p>
    <w:p w14:paraId="3DA67968" w14:textId="77777777" w:rsidR="007C2CD0" w:rsidRDefault="007C2CD0" w:rsidP="007C1AD2">
      <w:pPr>
        <w:pStyle w:val="BodyText"/>
      </w:pPr>
      <w:r>
        <w:t xml:space="preserve">When the RAN receives a deactivation signal from the CN, it is (only) clear that CN inactivity timer (unknown value) has expired. In our view it is not obvious that the RAN should release the multicast UEs when the session is deactivated (assuming there is no unicast traffic either). Potentially the CN may deactivate more quickly compared to the RAN (releasing the UE), because resources can be re-established in the CN more quickly compared to RAN. </w:t>
      </w:r>
    </w:p>
    <w:p w14:paraId="368C599B" w14:textId="77777777" w:rsidR="007C2CD0" w:rsidRDefault="007C2CD0" w:rsidP="007C1AD2">
      <w:pPr>
        <w:pStyle w:val="BodyText"/>
      </w:pPr>
      <w:r>
        <w:t>At any time after deactivation the CN may send an activation signal and start data transmission again. Reception of a deactivation signal in RAN is no guarantee that future activation signal is delayed (or that future multicast data is delayed):</w:t>
      </w:r>
    </w:p>
    <w:p w14:paraId="41566C72" w14:textId="003A109D" w:rsidR="007C2CD0" w:rsidRDefault="007C2CD0" w:rsidP="007C1AD2">
      <w:pPr>
        <w:pStyle w:val="Observation"/>
        <w:rPr>
          <w:lang w:eastAsia="zh-CN"/>
        </w:rPr>
      </w:pPr>
      <w:bookmarkStart w:id="9" w:name="_Toc68184252"/>
      <w:r>
        <w:rPr>
          <w:lang w:eastAsia="zh-CN"/>
        </w:rPr>
        <w:t>Soon after deactivation the CN may activate the session again and start transmitting multicast data which may cause UEs that are released to lose data.</w:t>
      </w:r>
      <w:bookmarkEnd w:id="9"/>
      <w:r>
        <w:rPr>
          <w:lang w:eastAsia="zh-CN"/>
        </w:rPr>
        <w:t xml:space="preserve"> </w:t>
      </w:r>
    </w:p>
    <w:p w14:paraId="2B8B22CA" w14:textId="6AF0E46C" w:rsidR="007C2CD0" w:rsidRDefault="007C2CD0" w:rsidP="007C1AD2">
      <w:pPr>
        <w:pStyle w:val="BodyText"/>
      </w:pPr>
      <w:r>
        <w:t xml:space="preserve">When UEs are released upon session deactivation then the UEs need to </w:t>
      </w:r>
      <w:proofErr w:type="spellStart"/>
      <w:r>
        <w:t>paged</w:t>
      </w:r>
      <w:proofErr w:type="spellEnd"/>
      <w:r>
        <w:t xml:space="preserve"> to return to connected mode when the session is activated again. The main delay component for the UEs to return to connected mode is the DRX cycle that is used in idle/inactive mode. When released to inactive mode the RAN could configure a smaller RAN paging cycle to reduce this delay:  </w:t>
      </w:r>
    </w:p>
    <w:p w14:paraId="13C25CE7" w14:textId="6DF10C81" w:rsidR="007C2CD0" w:rsidRDefault="007C2CD0" w:rsidP="007C1AD2">
      <w:pPr>
        <w:pStyle w:val="Observation"/>
        <w:rPr>
          <w:lang w:eastAsia="zh-CN"/>
        </w:rPr>
      </w:pPr>
      <w:bookmarkStart w:id="10" w:name="_Toc68184253"/>
      <w:r>
        <w:rPr>
          <w:lang w:eastAsia="zh-CN"/>
        </w:rPr>
        <w:t>The main delay component for a UE to return from idle/inactive mode to connected mode when the session is activated (again) is the DRX cycle that is used in idle/inactive mode.</w:t>
      </w:r>
      <w:bookmarkEnd w:id="10"/>
    </w:p>
    <w:p w14:paraId="2272C244" w14:textId="77777777" w:rsidR="007C2CD0" w:rsidRDefault="007C2CD0" w:rsidP="007C1AD2">
      <w:pPr>
        <w:pStyle w:val="BodyText"/>
      </w:pPr>
      <w:r>
        <w:t xml:space="preserve">But when the multicast group is very large there could be additional delay due to congestion during random access: </w:t>
      </w:r>
    </w:p>
    <w:p w14:paraId="279374F5" w14:textId="385F56CF" w:rsidR="007C2CD0" w:rsidRDefault="007C2CD0" w:rsidP="007C1AD2">
      <w:pPr>
        <w:pStyle w:val="Observation"/>
        <w:rPr>
          <w:lang w:eastAsia="zh-CN"/>
        </w:rPr>
      </w:pPr>
      <w:bookmarkStart w:id="11" w:name="_Toc68184254"/>
      <w:r>
        <w:rPr>
          <w:lang w:eastAsia="zh-CN"/>
        </w:rPr>
        <w:t>When the number of UEs of the multicast group is very high there could be congestion during random access when all the UEs try to return to connected to receive multicast data again.</w:t>
      </w:r>
      <w:bookmarkEnd w:id="11"/>
    </w:p>
    <w:p w14:paraId="530133C0" w14:textId="6BD7B9D3" w:rsidR="007C2CD0" w:rsidRDefault="007C2CD0" w:rsidP="007C1AD2">
      <w:pPr>
        <w:pStyle w:val="BodyText"/>
      </w:pPr>
      <w:r>
        <w:t>When the group of UEs that has to return to connected mode is very large, and congestion during random access delays the return and even when new random access enhancements are agreed to regulate the random access of such a large group, the latency will not be controlled nor limited, i.e. the latency will depend on the size of the group.</w:t>
      </w:r>
      <w:r w:rsidR="005E5473">
        <w:t xml:space="preserve"> T</w:t>
      </w:r>
      <w:r>
        <w:t xml:space="preserve">here is a risk that the UE misses multicast data when the UE is released and the session is activated (again): </w:t>
      </w:r>
    </w:p>
    <w:p w14:paraId="702B4023" w14:textId="3F19DA05" w:rsidR="007C2CD0" w:rsidRDefault="007C2CD0" w:rsidP="007C1AD2">
      <w:pPr>
        <w:pStyle w:val="Observation"/>
        <w:rPr>
          <w:lang w:eastAsia="zh-CN"/>
        </w:rPr>
      </w:pPr>
      <w:bookmarkStart w:id="12" w:name="_Toc68184255"/>
      <w:r>
        <w:rPr>
          <w:lang w:eastAsia="zh-CN"/>
        </w:rPr>
        <w:t>The gNB can decide not to release a multicast UE in connected mode to avoid potential latency issues and loss of dat</w:t>
      </w:r>
      <w:r w:rsidR="00D91D43">
        <w:rPr>
          <w:lang w:eastAsia="zh-CN"/>
        </w:rPr>
        <w:t>a</w:t>
      </w:r>
      <w:r>
        <w:rPr>
          <w:lang w:eastAsia="zh-CN"/>
        </w:rPr>
        <w:t xml:space="preserve"> for the UE to return to connected mode when the session is activated again and data transmission is re-started.</w:t>
      </w:r>
      <w:bookmarkEnd w:id="12"/>
    </w:p>
    <w:p w14:paraId="4648746D" w14:textId="114DF433" w:rsidR="007C2CD0" w:rsidRPr="007811EB" w:rsidRDefault="00BE466E" w:rsidP="007C1AD2">
      <w:pPr>
        <w:pStyle w:val="Heading3"/>
        <w:rPr>
          <w:lang w:eastAsia="zh-CN"/>
        </w:rPr>
      </w:pPr>
      <w:r>
        <w:rPr>
          <w:lang w:eastAsia="zh-CN"/>
        </w:rPr>
        <w:t>2.</w:t>
      </w:r>
      <w:r w:rsidR="00A97A85">
        <w:rPr>
          <w:lang w:eastAsia="zh-CN"/>
        </w:rPr>
        <w:t>3</w:t>
      </w:r>
      <w:r>
        <w:rPr>
          <w:lang w:eastAsia="zh-CN"/>
        </w:rPr>
        <w:t>.4</w:t>
      </w:r>
      <w:r>
        <w:rPr>
          <w:lang w:eastAsia="zh-CN"/>
        </w:rPr>
        <w:tab/>
      </w:r>
      <w:r w:rsidR="007C2CD0" w:rsidRPr="007811EB">
        <w:rPr>
          <w:lang w:eastAsia="zh-CN"/>
        </w:rPr>
        <w:t>Data inactivity</w:t>
      </w:r>
      <w:r w:rsidR="007C2CD0">
        <w:rPr>
          <w:lang w:eastAsia="zh-CN"/>
        </w:rPr>
        <w:t xml:space="preserve"> during an active session</w:t>
      </w:r>
    </w:p>
    <w:p w14:paraId="64A76139" w14:textId="712DA697" w:rsidR="007C2CD0" w:rsidRDefault="007C2CD0" w:rsidP="007C1AD2">
      <w:pPr>
        <w:pStyle w:val="BodyText"/>
      </w:pPr>
      <w:r>
        <w:t>When the session is in active state, i.e. has started but has not be</w:t>
      </w:r>
      <w:r w:rsidR="002536C3">
        <w:t>en</w:t>
      </w:r>
      <w:r>
        <w:t xml:space="preserve"> deactivated (yet), then it is reasonable to assume in RAN that there will be multicast data to transmit. Furthermore RAN2 is assumed to introduce a DRX mechanism for the MTCH channel in connected mode </w:t>
      </w:r>
      <w:r w:rsidR="00C76520">
        <w:t>[3]</w:t>
      </w:r>
      <w:r w:rsidR="00A83E12">
        <w:t>.</w:t>
      </w:r>
    </w:p>
    <w:p w14:paraId="0449A991" w14:textId="2D7D4D3E" w:rsidR="007C2CD0" w:rsidRDefault="007C2CD0" w:rsidP="007C1AD2">
      <w:pPr>
        <w:pStyle w:val="Proposal"/>
      </w:pPr>
      <w:bookmarkStart w:id="13" w:name="_Toc68184267"/>
      <w:r>
        <w:t>Data inactivity during an active multicast session is handled by connected mode DRX (details FFS).</w:t>
      </w:r>
      <w:bookmarkEnd w:id="13"/>
    </w:p>
    <w:p w14:paraId="18FADBB2" w14:textId="25976703" w:rsidR="007C2CD0" w:rsidRPr="007811EB" w:rsidRDefault="00BE466E" w:rsidP="007C1AD2">
      <w:pPr>
        <w:pStyle w:val="Heading3"/>
        <w:rPr>
          <w:lang w:eastAsia="zh-CN"/>
        </w:rPr>
      </w:pPr>
      <w:r>
        <w:rPr>
          <w:lang w:eastAsia="zh-CN"/>
        </w:rPr>
        <w:t>2.</w:t>
      </w:r>
      <w:r w:rsidR="00A97A85">
        <w:rPr>
          <w:lang w:eastAsia="zh-CN"/>
        </w:rPr>
        <w:t>3</w:t>
      </w:r>
      <w:r>
        <w:rPr>
          <w:lang w:eastAsia="zh-CN"/>
        </w:rPr>
        <w:t>.5</w:t>
      </w:r>
      <w:r>
        <w:rPr>
          <w:lang w:eastAsia="zh-CN"/>
        </w:rPr>
        <w:tab/>
      </w:r>
      <w:r w:rsidR="007C2CD0">
        <w:rPr>
          <w:lang w:eastAsia="zh-CN"/>
        </w:rPr>
        <w:t>Handling of CN deactivation in RAN</w:t>
      </w:r>
    </w:p>
    <w:p w14:paraId="6ACB0218" w14:textId="77777777" w:rsidR="007C2CD0" w:rsidRDefault="007C2CD0" w:rsidP="007C1AD2">
      <w:pPr>
        <w:pStyle w:val="BodyText"/>
      </w:pPr>
      <w:r>
        <w:t>How the gNB should handle multicast session deactivation should be left to gNB implementation. The gNB has different means to make an educated decision what to do (and not to do):</w:t>
      </w:r>
    </w:p>
    <w:p w14:paraId="091C4909" w14:textId="77777777" w:rsidR="007C2CD0" w:rsidRPr="005A152D" w:rsidRDefault="007C2CD0" w:rsidP="005A152D">
      <w:pPr>
        <w:pStyle w:val="BodyText"/>
        <w:numPr>
          <w:ilvl w:val="0"/>
          <w:numId w:val="29"/>
        </w:numPr>
      </w:pPr>
      <w:r w:rsidRPr="005A152D">
        <w:t>QoS (</w:t>
      </w:r>
      <w:proofErr w:type="spellStart"/>
      <w:r w:rsidRPr="005A152D">
        <w:t>incl</w:t>
      </w:r>
      <w:proofErr w:type="spellEnd"/>
      <w:r w:rsidRPr="005A152D">
        <w:t xml:space="preserve"> 5QI) info including latency and reliability requirements</w:t>
      </w:r>
    </w:p>
    <w:p w14:paraId="1D2A8A8E" w14:textId="77777777" w:rsidR="007C2CD0" w:rsidRPr="005A152D" w:rsidRDefault="007C2CD0" w:rsidP="005A152D">
      <w:pPr>
        <w:pStyle w:val="BodyText"/>
        <w:numPr>
          <w:ilvl w:val="0"/>
          <w:numId w:val="29"/>
        </w:numPr>
      </w:pPr>
      <w:r w:rsidRPr="005A152D">
        <w:t>gNB knows which and how many UEs in connected mode have joined the multicast session based on the multicast info in the UE context</w:t>
      </w:r>
    </w:p>
    <w:p w14:paraId="04122A7A" w14:textId="77777777" w:rsidR="007C2CD0" w:rsidRPr="00EE0B0D" w:rsidRDefault="007C2CD0" w:rsidP="005A152D">
      <w:pPr>
        <w:pStyle w:val="BodyText"/>
        <w:numPr>
          <w:ilvl w:val="0"/>
          <w:numId w:val="29"/>
        </w:numPr>
      </w:pPr>
      <w:r w:rsidRPr="00EE0B0D">
        <w:t>gNB can configure a short RAN paging cycle when the multicast UE is released to Inactive mode</w:t>
      </w:r>
    </w:p>
    <w:p w14:paraId="47F44956" w14:textId="77777777" w:rsidR="007C2CD0" w:rsidRPr="00EE0B0D" w:rsidRDefault="007C2CD0" w:rsidP="005A152D">
      <w:pPr>
        <w:pStyle w:val="BodyText"/>
        <w:numPr>
          <w:ilvl w:val="0"/>
          <w:numId w:val="29"/>
        </w:numPr>
      </w:pPr>
      <w:r w:rsidRPr="00EE0B0D">
        <w:t xml:space="preserve">gNB could reconfigure the connected mode DRX (for multicast) to be more power efficient (i.e. slower to respond) with a longer DRX cycle, short </w:t>
      </w:r>
      <w:proofErr w:type="spellStart"/>
      <w:r w:rsidRPr="00EE0B0D">
        <w:t>InActivityTimer</w:t>
      </w:r>
      <w:proofErr w:type="spellEnd"/>
      <w:r w:rsidRPr="00EE0B0D">
        <w:t xml:space="preserve">, etc. </w:t>
      </w:r>
    </w:p>
    <w:p w14:paraId="01AE38DF" w14:textId="77777777" w:rsidR="007C2CD0" w:rsidRPr="00A663AC" w:rsidRDefault="007C2CD0" w:rsidP="005A152D">
      <w:pPr>
        <w:pStyle w:val="BodyText"/>
      </w:pPr>
      <w:r>
        <w:t xml:space="preserve">Release and/or reconfiguration of multicast UE when a session is deactivated is left to RAN implementation: </w:t>
      </w:r>
    </w:p>
    <w:p w14:paraId="13C86136" w14:textId="164C0AF9" w:rsidR="007C2CD0" w:rsidRDefault="007C2CD0" w:rsidP="005A152D">
      <w:pPr>
        <w:pStyle w:val="Proposal"/>
      </w:pPr>
      <w:bookmarkStart w:id="14" w:name="_Toc68184268"/>
      <w:r>
        <w:t>Release and/or reconfiguration of a multicast UE when the session is deactivated is left to RAN implementation.</w:t>
      </w:r>
      <w:bookmarkEnd w:id="14"/>
      <w:r>
        <w:t xml:space="preserve"> </w:t>
      </w:r>
    </w:p>
    <w:p w14:paraId="495F9288" w14:textId="091E9AD5" w:rsidR="003A683D" w:rsidRDefault="00C913B2" w:rsidP="003A683D">
      <w:pPr>
        <w:pStyle w:val="Heading3"/>
      </w:pPr>
      <w:r>
        <w:t>2.</w:t>
      </w:r>
      <w:r w:rsidR="00A97A85">
        <w:t>3</w:t>
      </w:r>
      <w:r>
        <w:t>.6</w:t>
      </w:r>
      <w:r>
        <w:tab/>
      </w:r>
      <w:proofErr w:type="spellStart"/>
      <w:r w:rsidRPr="003A683D">
        <w:rPr>
          <w:i/>
          <w:iCs/>
        </w:rPr>
        <w:t>DataInactivityTimer</w:t>
      </w:r>
      <w:proofErr w:type="spellEnd"/>
      <w:r>
        <w:t xml:space="preserve"> in MAC</w:t>
      </w:r>
    </w:p>
    <w:p w14:paraId="2DD0B1F7" w14:textId="095F59A6" w:rsidR="00C913B2" w:rsidRDefault="00C913B2" w:rsidP="00C913B2">
      <w:pPr>
        <w:pStyle w:val="BodyText"/>
      </w:pPr>
      <w:r>
        <w:t xml:space="preserve">MAC has a </w:t>
      </w:r>
      <w:proofErr w:type="spellStart"/>
      <w:r w:rsidRPr="00BC13CA">
        <w:rPr>
          <w:i/>
          <w:iCs/>
        </w:rPr>
        <w:t>DataInactivityTimer</w:t>
      </w:r>
      <w:proofErr w:type="spellEnd"/>
      <w:r>
        <w:t xml:space="preserve"> which is started</w:t>
      </w:r>
      <w:r w:rsidR="00682036">
        <w:t xml:space="preserve"> and restarted</w:t>
      </w:r>
      <w:r>
        <w:t xml:space="preserve"> every time the UE transmits or receives </w:t>
      </w:r>
      <w:r w:rsidR="003A0C62">
        <w:t>data</w:t>
      </w:r>
      <w:r>
        <w:t xml:space="preserve">. </w:t>
      </w:r>
      <w:r w:rsidR="00682036">
        <w:t xml:space="preserve">If the timer </w:t>
      </w:r>
      <w:r w:rsidR="00624798">
        <w:t>expires,</w:t>
      </w:r>
      <w:r w:rsidR="005544BE">
        <w:t xml:space="preserve"> MAC indicates this to RRC upon which the UE </w:t>
      </w:r>
      <w:r w:rsidR="003A0C62">
        <w:t xml:space="preserve">autonomously </w:t>
      </w:r>
      <w:r w:rsidR="00992396">
        <w:t xml:space="preserve">transitions </w:t>
      </w:r>
      <w:r w:rsidR="005544BE">
        <w:t xml:space="preserve">to RRC_IDLE. </w:t>
      </w:r>
      <w:r w:rsidR="00554AB0">
        <w:t xml:space="preserve">The purpose of the timer is to catch a state mismatch in which the network thinks the UE is in RRC_IDLE and the UE thinks it is in RRC_CONNECTED. </w:t>
      </w:r>
      <w:r w:rsidR="00E22910">
        <w:t xml:space="preserve">In LTE the corresponding timer is not applied to MBMS </w:t>
      </w:r>
      <w:r w:rsidR="00817188">
        <w:t xml:space="preserve">traffic (i.e. it is not </w:t>
      </w:r>
      <w:r w:rsidR="00B0470B">
        <w:t>started or restarted when the UE receives MBMS).</w:t>
      </w:r>
    </w:p>
    <w:p w14:paraId="753D2A35" w14:textId="5C9F1D06" w:rsidR="00554AB0" w:rsidRDefault="00FB30D0" w:rsidP="00C913B2">
      <w:pPr>
        <w:pStyle w:val="BodyText"/>
      </w:pPr>
      <w:r>
        <w:t>In a</w:t>
      </w:r>
      <w:r w:rsidR="003C447C">
        <w:t xml:space="preserve">n MBS scenario where the UE is configured with </w:t>
      </w:r>
      <w:r w:rsidR="008E1554">
        <w:t xml:space="preserve">a </w:t>
      </w:r>
      <w:r w:rsidR="003C447C">
        <w:t xml:space="preserve">PTM </w:t>
      </w:r>
      <w:r w:rsidR="008E1554">
        <w:t xml:space="preserve">MRB </w:t>
      </w:r>
      <w:r w:rsidR="003C447C">
        <w:t xml:space="preserve">it is not unlikely the </w:t>
      </w:r>
      <w:r w:rsidR="00AB2522">
        <w:t xml:space="preserve">gNB will continue the data transmission to other UEs even if </w:t>
      </w:r>
      <w:r w:rsidR="008F0EBF">
        <w:t xml:space="preserve">there is a state mismatch with one of the UEs. That UE would also still be able to receive the data and the timer would not expire to trigger the </w:t>
      </w:r>
      <w:r w:rsidR="00BB5162">
        <w:t>state transition to RRC_IDLE either.</w:t>
      </w:r>
      <w:r w:rsidR="00191109">
        <w:t xml:space="preserve"> One could argue that some other mechanism </w:t>
      </w:r>
      <w:r w:rsidR="00815442">
        <w:t>would be needed to resolve a state mismatch in an MBS scenario. We think state mismatches are very rare, and we think it is unlikely a UE would only be configured with a PTM MRB and no DRB which could trigger the state transi</w:t>
      </w:r>
      <w:r w:rsidR="00C83F3E">
        <w:t xml:space="preserve">tion in case of </w:t>
      </w:r>
      <w:r w:rsidR="00321AF5">
        <w:t>state mismatch.</w:t>
      </w:r>
    </w:p>
    <w:p w14:paraId="0BAD198B" w14:textId="0D683D37" w:rsidR="00321AF5" w:rsidRDefault="00BC13CA" w:rsidP="00BC13CA">
      <w:pPr>
        <w:pStyle w:val="Proposal"/>
      </w:pPr>
      <w:bookmarkStart w:id="15" w:name="_Toc68184269"/>
      <w:r>
        <w:t>Do not pursue solutions for RRC state mismatch in MBS</w:t>
      </w:r>
      <w:r w:rsidR="005A4B15">
        <w:t>-only</w:t>
      </w:r>
      <w:r>
        <w:t xml:space="preserve"> scenario (e.g. </w:t>
      </w:r>
      <w:proofErr w:type="spellStart"/>
      <w:r w:rsidRPr="00BC13CA">
        <w:rPr>
          <w:i/>
          <w:iCs/>
        </w:rPr>
        <w:t>DataInactivityTimer</w:t>
      </w:r>
      <w:proofErr w:type="spellEnd"/>
      <w:r>
        <w:t xml:space="preserve"> in MAC)</w:t>
      </w:r>
      <w:r w:rsidR="005A4B15">
        <w:t>.</w:t>
      </w:r>
      <w:bookmarkEnd w:id="15"/>
    </w:p>
    <w:p w14:paraId="120FA42E" w14:textId="19D4A779" w:rsidR="00C01F33" w:rsidRPr="00986CBD" w:rsidRDefault="00514339" w:rsidP="00CE0424">
      <w:pPr>
        <w:pStyle w:val="Heading1"/>
      </w:pPr>
      <w:r w:rsidRPr="00986CBD">
        <w:t>4</w:t>
      </w:r>
      <w:r w:rsidRPr="00986CBD">
        <w:tab/>
      </w:r>
      <w:r w:rsidR="00C01F33" w:rsidRPr="00986CBD">
        <w:t>Conclusion</w:t>
      </w:r>
    </w:p>
    <w:p w14:paraId="25AE15D1" w14:textId="6F2085DF" w:rsidR="00A97A85" w:rsidRPr="00A97A85" w:rsidRDefault="00A41E18" w:rsidP="00A97A85">
      <w:pPr>
        <w:pStyle w:val="TableofFigures"/>
        <w:tabs>
          <w:tab w:val="right" w:leader="dot" w:pos="9629"/>
        </w:tabs>
        <w:rPr>
          <w:b w:val="0"/>
          <w:bCs/>
        </w:rPr>
      </w:pPr>
      <w:r w:rsidRPr="00A97A85">
        <w:rPr>
          <w:b w:val="0"/>
          <w:bCs/>
        </w:rPr>
        <w:fldChar w:fldCharType="begin"/>
      </w:r>
      <w:r w:rsidRPr="00A97A85">
        <w:rPr>
          <w:b w:val="0"/>
          <w:bCs/>
        </w:rPr>
        <w:instrText xml:space="preserve"> TOC \f O \n \h \z \t "Observation" \c </w:instrText>
      </w:r>
      <w:r w:rsidRPr="00A97A85">
        <w:rPr>
          <w:b w:val="0"/>
          <w:bCs/>
        </w:rPr>
        <w:fldChar w:fldCharType="end"/>
      </w:r>
      <w:r w:rsidR="00A97A85" w:rsidRPr="00A97A85">
        <w:rPr>
          <w:b w:val="0"/>
          <w:bCs/>
        </w:rPr>
        <w:t xml:space="preserve">In the previous sections we made the following observations: </w:t>
      </w:r>
    </w:p>
    <w:p w14:paraId="0450925A" w14:textId="77777777" w:rsidR="004451E4" w:rsidRDefault="00A97A8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8184251" w:history="1">
        <w:r w:rsidR="004451E4" w:rsidRPr="0026042B">
          <w:rPr>
            <w:rStyle w:val="Hyperlink"/>
            <w:noProof/>
          </w:rPr>
          <w:t>Observation 1</w:t>
        </w:r>
        <w:r w:rsidR="004451E4">
          <w:rPr>
            <w:rFonts w:asciiTheme="minorHAnsi" w:eastAsiaTheme="minorEastAsia" w:hAnsiTheme="minorHAnsi" w:cstheme="minorBidi"/>
            <w:b w:val="0"/>
            <w:noProof/>
            <w:sz w:val="22"/>
            <w:szCs w:val="22"/>
            <w:lang w:val="en-US" w:eastAsia="en-US"/>
          </w:rPr>
          <w:tab/>
        </w:r>
        <w:r w:rsidR="004451E4" w:rsidRPr="0026042B">
          <w:rPr>
            <w:rStyle w:val="Hyperlink"/>
            <w:noProof/>
          </w:rPr>
          <w:t>Both CN and RAN inactivity timers are implementation dependent, while CN deactivation only considers inactivity for a single multicast session, while RAN considers data inactivity for a UE including both unicast and multicast and potentially multiple concurrent sessions.</w:t>
        </w:r>
      </w:hyperlink>
    </w:p>
    <w:p w14:paraId="220B2A5D"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52" w:history="1">
        <w:r w:rsidRPr="0026042B">
          <w:rPr>
            <w:rStyle w:val="Hyperlink"/>
            <w:noProof/>
          </w:rPr>
          <w:t>Observation 2</w:t>
        </w:r>
        <w:r>
          <w:rPr>
            <w:rFonts w:asciiTheme="minorHAnsi" w:eastAsiaTheme="minorEastAsia" w:hAnsiTheme="minorHAnsi" w:cstheme="minorBidi"/>
            <w:b w:val="0"/>
            <w:noProof/>
            <w:sz w:val="22"/>
            <w:szCs w:val="22"/>
            <w:lang w:val="en-US" w:eastAsia="en-US"/>
          </w:rPr>
          <w:tab/>
        </w:r>
        <w:r w:rsidRPr="0026042B">
          <w:rPr>
            <w:rStyle w:val="Hyperlink"/>
            <w:noProof/>
          </w:rPr>
          <w:t>Soon after deactivation the CN may activate the session again and start transmitting multicast data which may cause UEs that are released to lose data.</w:t>
        </w:r>
      </w:hyperlink>
    </w:p>
    <w:p w14:paraId="21650271"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53" w:history="1">
        <w:r w:rsidRPr="0026042B">
          <w:rPr>
            <w:rStyle w:val="Hyperlink"/>
            <w:noProof/>
          </w:rPr>
          <w:t>Observation 3</w:t>
        </w:r>
        <w:r>
          <w:rPr>
            <w:rFonts w:asciiTheme="minorHAnsi" w:eastAsiaTheme="minorEastAsia" w:hAnsiTheme="minorHAnsi" w:cstheme="minorBidi"/>
            <w:b w:val="0"/>
            <w:noProof/>
            <w:sz w:val="22"/>
            <w:szCs w:val="22"/>
            <w:lang w:val="en-US" w:eastAsia="en-US"/>
          </w:rPr>
          <w:tab/>
        </w:r>
        <w:r w:rsidRPr="0026042B">
          <w:rPr>
            <w:rStyle w:val="Hyperlink"/>
            <w:noProof/>
          </w:rPr>
          <w:t>The main delay component for a UE to return from idle/inactive mode to connected mode when the session is activated (again) is the DRX cycle that is used in idle/inactive mode.</w:t>
        </w:r>
      </w:hyperlink>
    </w:p>
    <w:p w14:paraId="3B1B7CA2"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54" w:history="1">
        <w:r w:rsidRPr="0026042B">
          <w:rPr>
            <w:rStyle w:val="Hyperlink"/>
            <w:noProof/>
          </w:rPr>
          <w:t>Observation 4</w:t>
        </w:r>
        <w:r>
          <w:rPr>
            <w:rFonts w:asciiTheme="minorHAnsi" w:eastAsiaTheme="minorEastAsia" w:hAnsiTheme="minorHAnsi" w:cstheme="minorBidi"/>
            <w:b w:val="0"/>
            <w:noProof/>
            <w:sz w:val="22"/>
            <w:szCs w:val="22"/>
            <w:lang w:val="en-US" w:eastAsia="en-US"/>
          </w:rPr>
          <w:tab/>
        </w:r>
        <w:r w:rsidRPr="0026042B">
          <w:rPr>
            <w:rStyle w:val="Hyperlink"/>
            <w:noProof/>
          </w:rPr>
          <w:t>When the number of UEs of the multicast group is very high there could be congestion during random access when all the UEs try to return to connected to receive multicast data again.</w:t>
        </w:r>
      </w:hyperlink>
    </w:p>
    <w:p w14:paraId="2889314D"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55" w:history="1">
        <w:r w:rsidRPr="0026042B">
          <w:rPr>
            <w:rStyle w:val="Hyperlink"/>
            <w:noProof/>
          </w:rPr>
          <w:t>Observation 5</w:t>
        </w:r>
        <w:r>
          <w:rPr>
            <w:rFonts w:asciiTheme="minorHAnsi" w:eastAsiaTheme="minorEastAsia" w:hAnsiTheme="minorHAnsi" w:cstheme="minorBidi"/>
            <w:b w:val="0"/>
            <w:noProof/>
            <w:sz w:val="22"/>
            <w:szCs w:val="22"/>
            <w:lang w:val="en-US" w:eastAsia="en-US"/>
          </w:rPr>
          <w:tab/>
        </w:r>
        <w:r w:rsidRPr="0026042B">
          <w:rPr>
            <w:rStyle w:val="Hyperlink"/>
            <w:noProof/>
          </w:rPr>
          <w:t>The gNB can decide not to release a multicast UE in connected mode to avoid potential latency issues and loss of data for the UE to return to connected mode when the session is activated again and data transmission is re-started.</w:t>
        </w:r>
      </w:hyperlink>
    </w:p>
    <w:p w14:paraId="5092EFAE" w14:textId="32351C0F" w:rsidR="006E1C82" w:rsidRPr="00986CBD" w:rsidRDefault="00A97A85" w:rsidP="006E1C82">
      <w:pPr>
        <w:pStyle w:val="BodyText"/>
      </w:pPr>
      <w:r>
        <w:rPr>
          <w:b/>
          <w:bCs/>
        </w:rPr>
        <w:fldChar w:fldCharType="end"/>
      </w:r>
      <w:r w:rsidR="008E065E" w:rsidRPr="00986CBD">
        <w:t xml:space="preserve">Based on the discussion in </w:t>
      </w:r>
      <w:r w:rsidR="007729A2" w:rsidRPr="00986CBD">
        <w:t xml:space="preserve">the previous </w:t>
      </w:r>
      <w:r w:rsidR="008E065E" w:rsidRPr="00986CBD">
        <w:t>section</w:t>
      </w:r>
      <w:r w:rsidR="007729A2" w:rsidRPr="00986CBD">
        <w:t>s</w:t>
      </w:r>
      <w:r w:rsidR="008E065E" w:rsidRPr="00986CBD">
        <w:t xml:space="preserve"> we propose the following:</w:t>
      </w:r>
    </w:p>
    <w:p w14:paraId="0D0380CA" w14:textId="77777777" w:rsidR="004451E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986CBD">
        <w:rPr>
          <w:b w:val="0"/>
          <w:bCs/>
          <w:lang w:val="en-US"/>
        </w:rPr>
        <w:fldChar w:fldCharType="begin"/>
      </w:r>
      <w:r w:rsidRPr="00986CBD">
        <w:rPr>
          <w:b w:val="0"/>
          <w:bCs/>
          <w:lang w:val="en-US"/>
        </w:rPr>
        <w:instrText xml:space="preserve"> TOC \n \h \z \t "Proposal" \c </w:instrText>
      </w:r>
      <w:r w:rsidRPr="00986CBD">
        <w:rPr>
          <w:b w:val="0"/>
          <w:bCs/>
          <w:lang w:val="en-US"/>
        </w:rPr>
        <w:fldChar w:fldCharType="separate"/>
      </w:r>
      <w:hyperlink w:anchor="_Toc68184256" w:history="1">
        <w:r w:rsidR="004451E4" w:rsidRPr="00787F2D">
          <w:rPr>
            <w:rStyle w:val="Hyperlink"/>
            <w:noProof/>
          </w:rPr>
          <w:t>Proposal 1</w:t>
        </w:r>
        <w:r w:rsidR="004451E4">
          <w:rPr>
            <w:rFonts w:asciiTheme="minorHAnsi" w:eastAsiaTheme="minorEastAsia" w:hAnsiTheme="minorHAnsi" w:cstheme="minorBidi"/>
            <w:b w:val="0"/>
            <w:noProof/>
            <w:sz w:val="22"/>
            <w:szCs w:val="22"/>
            <w:lang w:val="en-US" w:eastAsia="en-US"/>
          </w:rPr>
          <w:tab/>
        </w:r>
        <w:r w:rsidR="004451E4" w:rsidRPr="00787F2D">
          <w:rPr>
            <w:rStyle w:val="Hyperlink"/>
            <w:noProof/>
          </w:rPr>
          <w:t>The MAC PDU format and corresponding subheaders for the MRB are the same as for DL-SCH.</w:t>
        </w:r>
      </w:hyperlink>
    </w:p>
    <w:p w14:paraId="5A707A95"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57" w:history="1">
        <w:r w:rsidRPr="00787F2D">
          <w:rPr>
            <w:rStyle w:val="Hyperlink"/>
            <w:noProof/>
          </w:rPr>
          <w:t>Proposal 2</w:t>
        </w:r>
        <w:r>
          <w:rPr>
            <w:rFonts w:asciiTheme="minorHAnsi" w:eastAsiaTheme="minorEastAsia" w:hAnsiTheme="minorHAnsi" w:cstheme="minorBidi"/>
            <w:b w:val="0"/>
            <w:noProof/>
            <w:sz w:val="22"/>
            <w:szCs w:val="22"/>
            <w:lang w:val="en-US" w:eastAsia="en-US"/>
          </w:rPr>
          <w:tab/>
        </w:r>
        <w:r w:rsidRPr="00787F2D">
          <w:rPr>
            <w:rStyle w:val="Hyperlink"/>
            <w:noProof/>
          </w:rPr>
          <w:t>RAN2 to address the issue of conditional or mandatory support for eLCID for UEs supporting MBS.</w:t>
        </w:r>
      </w:hyperlink>
    </w:p>
    <w:p w14:paraId="281B7E9F"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4" w:history="1">
        <w:r w:rsidRPr="00787F2D">
          <w:rPr>
            <w:rStyle w:val="Hyperlink"/>
            <w:noProof/>
          </w:rPr>
          <w:t>Proposal 3</w:t>
        </w:r>
        <w:r>
          <w:rPr>
            <w:rFonts w:asciiTheme="minorHAnsi" w:eastAsiaTheme="minorEastAsia" w:hAnsiTheme="minorHAnsi" w:cstheme="minorBidi"/>
            <w:b w:val="0"/>
            <w:noProof/>
            <w:sz w:val="22"/>
            <w:szCs w:val="22"/>
            <w:lang w:val="en-US" w:eastAsia="en-US"/>
          </w:rPr>
          <w:tab/>
        </w:r>
        <w:r w:rsidRPr="00787F2D">
          <w:rPr>
            <w:rStyle w:val="Hyperlink"/>
            <w:noProof/>
          </w:rPr>
          <w:t>DRX is supported for monitoring of G-RNTI on PDCCH.</w:t>
        </w:r>
      </w:hyperlink>
    </w:p>
    <w:p w14:paraId="41D56118"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5" w:history="1">
        <w:r w:rsidRPr="00787F2D">
          <w:rPr>
            <w:rStyle w:val="Hyperlink"/>
            <w:noProof/>
          </w:rPr>
          <w:t>Proposal 4</w:t>
        </w:r>
        <w:r>
          <w:rPr>
            <w:rFonts w:asciiTheme="minorHAnsi" w:eastAsiaTheme="minorEastAsia" w:hAnsiTheme="minorHAnsi" w:cstheme="minorBidi"/>
            <w:b w:val="0"/>
            <w:noProof/>
            <w:sz w:val="22"/>
            <w:szCs w:val="22"/>
            <w:lang w:val="en-US" w:eastAsia="en-US"/>
          </w:rPr>
          <w:tab/>
        </w:r>
        <w:r w:rsidRPr="00787F2D">
          <w:rPr>
            <w:rStyle w:val="Hyperlink"/>
            <w:noProof/>
          </w:rPr>
          <w:t>Introduce MBS-specific DRX configuration, one per G-RNTI.</w:t>
        </w:r>
      </w:hyperlink>
    </w:p>
    <w:p w14:paraId="31FAAC90"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6" w:history="1">
        <w:r w:rsidRPr="00787F2D">
          <w:rPr>
            <w:rStyle w:val="Hyperlink"/>
            <w:noProof/>
          </w:rPr>
          <w:t>Proposal 5</w:t>
        </w:r>
        <w:r>
          <w:rPr>
            <w:rFonts w:asciiTheme="minorHAnsi" w:eastAsiaTheme="minorEastAsia" w:hAnsiTheme="minorHAnsi" w:cstheme="minorBidi"/>
            <w:b w:val="0"/>
            <w:noProof/>
            <w:sz w:val="22"/>
            <w:szCs w:val="22"/>
            <w:lang w:val="en-US" w:eastAsia="en-US"/>
          </w:rPr>
          <w:tab/>
        </w:r>
        <w:r w:rsidRPr="00787F2D">
          <w:rPr>
            <w:rStyle w:val="Hyperlink"/>
            <w:noProof/>
          </w:rPr>
          <w:t>The MBS DRX operation supports the parameters listed in Table 1 and the baseline is that they operate (actions for start/stop/expiry etc) similar to Unicast DRX operation.</w:t>
        </w:r>
      </w:hyperlink>
    </w:p>
    <w:p w14:paraId="78BAD7CA"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7" w:history="1">
        <w:r w:rsidRPr="00787F2D">
          <w:rPr>
            <w:rStyle w:val="Hyperlink"/>
            <w:noProof/>
          </w:rPr>
          <w:t>Proposal 6</w:t>
        </w:r>
        <w:r>
          <w:rPr>
            <w:rFonts w:asciiTheme="minorHAnsi" w:eastAsiaTheme="minorEastAsia" w:hAnsiTheme="minorHAnsi" w:cstheme="minorBidi"/>
            <w:b w:val="0"/>
            <w:noProof/>
            <w:sz w:val="22"/>
            <w:szCs w:val="22"/>
            <w:lang w:val="en-US" w:eastAsia="en-US"/>
          </w:rPr>
          <w:tab/>
        </w:r>
        <w:r w:rsidRPr="00787F2D">
          <w:rPr>
            <w:rStyle w:val="Hyperlink"/>
            <w:noProof/>
          </w:rPr>
          <w:t>Data inactivity during an active multicast session is handled by connected mode DRX (details FFS).</w:t>
        </w:r>
      </w:hyperlink>
    </w:p>
    <w:p w14:paraId="32F56B87"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8" w:history="1">
        <w:r w:rsidRPr="00787F2D">
          <w:rPr>
            <w:rStyle w:val="Hyperlink"/>
            <w:noProof/>
          </w:rPr>
          <w:t>Proposal 7</w:t>
        </w:r>
        <w:r>
          <w:rPr>
            <w:rFonts w:asciiTheme="minorHAnsi" w:eastAsiaTheme="minorEastAsia" w:hAnsiTheme="minorHAnsi" w:cstheme="minorBidi"/>
            <w:b w:val="0"/>
            <w:noProof/>
            <w:sz w:val="22"/>
            <w:szCs w:val="22"/>
            <w:lang w:val="en-US" w:eastAsia="en-US"/>
          </w:rPr>
          <w:tab/>
        </w:r>
        <w:r w:rsidRPr="00787F2D">
          <w:rPr>
            <w:rStyle w:val="Hyperlink"/>
            <w:noProof/>
          </w:rPr>
          <w:t>Release and/or reconfiguration of a multicast UE when the session is deactivated is left to RAN implementation.</w:t>
        </w:r>
      </w:hyperlink>
    </w:p>
    <w:p w14:paraId="0C2AD95C" w14:textId="77777777" w:rsidR="004451E4" w:rsidRDefault="004451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8184269" w:history="1">
        <w:r w:rsidRPr="00787F2D">
          <w:rPr>
            <w:rStyle w:val="Hyperlink"/>
            <w:noProof/>
          </w:rPr>
          <w:t>Proposal 8</w:t>
        </w:r>
        <w:r>
          <w:rPr>
            <w:rFonts w:asciiTheme="minorHAnsi" w:eastAsiaTheme="minorEastAsia" w:hAnsiTheme="minorHAnsi" w:cstheme="minorBidi"/>
            <w:b w:val="0"/>
            <w:noProof/>
            <w:sz w:val="22"/>
            <w:szCs w:val="22"/>
            <w:lang w:val="en-US" w:eastAsia="en-US"/>
          </w:rPr>
          <w:tab/>
        </w:r>
        <w:r w:rsidRPr="00787F2D">
          <w:rPr>
            <w:rStyle w:val="Hyperlink"/>
            <w:noProof/>
          </w:rPr>
          <w:t xml:space="preserve">Do not pursue solutions for RRC state mismatch in MBS-only scenario (e.g. </w:t>
        </w:r>
        <w:r w:rsidRPr="00787F2D">
          <w:rPr>
            <w:rStyle w:val="Hyperlink"/>
            <w:i/>
            <w:iCs/>
            <w:noProof/>
          </w:rPr>
          <w:t>DataInactivityTimer</w:t>
        </w:r>
        <w:r w:rsidRPr="00787F2D">
          <w:rPr>
            <w:rStyle w:val="Hyperlink"/>
            <w:noProof/>
          </w:rPr>
          <w:t xml:space="preserve"> in MAC).</w:t>
        </w:r>
      </w:hyperlink>
    </w:p>
    <w:p w14:paraId="4DC4494F" w14:textId="62E1648E" w:rsidR="006E1C82" w:rsidRDefault="006E1C82" w:rsidP="006E1C82">
      <w:pPr>
        <w:pStyle w:val="BodyText"/>
        <w:rPr>
          <w:b/>
          <w:bCs/>
        </w:rPr>
      </w:pPr>
      <w:r w:rsidRPr="00986CBD">
        <w:rPr>
          <w:b/>
          <w:bCs/>
          <w:lang w:val="en-US"/>
        </w:rPr>
        <w:fldChar w:fldCharType="end"/>
      </w:r>
      <w:r w:rsidRPr="00CE0424">
        <w:rPr>
          <w:b/>
          <w:bCs/>
        </w:rPr>
        <w:t xml:space="preserve"> </w:t>
      </w:r>
    </w:p>
    <w:p w14:paraId="5F620813" w14:textId="33E373DD" w:rsidR="00521C0B" w:rsidRPr="00CE0424" w:rsidRDefault="00521C0B" w:rsidP="00521C0B">
      <w:pPr>
        <w:pStyle w:val="Heading1"/>
      </w:pPr>
      <w:r>
        <w:t>5</w:t>
      </w:r>
      <w:r>
        <w:tab/>
      </w:r>
      <w:r w:rsidRPr="00CE0424">
        <w:t>References</w:t>
      </w:r>
    </w:p>
    <w:bookmarkStart w:id="16" w:name="_Ref174151459"/>
    <w:bookmarkStart w:id="17" w:name="_Ref189809556"/>
    <w:p w14:paraId="1D03C306" w14:textId="472D16F8" w:rsidR="00521C0B" w:rsidRDefault="00526812" w:rsidP="00521C0B">
      <w:pPr>
        <w:pStyle w:val="Reference"/>
      </w:pPr>
      <w:r>
        <w:fldChar w:fldCharType="begin"/>
      </w:r>
      <w:r>
        <w:instrText xml:space="preserve"> HYPERLINK "http://www.3gpp.org/ftp/tsg_ran/WG2_RL2/TSGR2_113-e/Docs/R2-2103515.zip" </w:instrText>
      </w:r>
      <w:r>
        <w:fldChar w:fldCharType="separate"/>
      </w:r>
      <w:r w:rsidR="00521C0B" w:rsidRPr="00526812">
        <w:rPr>
          <w:rStyle w:val="Hyperlink"/>
        </w:rPr>
        <w:t>R2-2103515</w:t>
      </w:r>
      <w:r>
        <w:fldChar w:fldCharType="end"/>
      </w:r>
      <w:r w:rsidR="00521C0B">
        <w:t>, "</w:t>
      </w:r>
      <w:r w:rsidR="00521C0B" w:rsidRPr="0029447A">
        <w:rPr>
          <w:lang w:val="en-US"/>
        </w:rPr>
        <w:t>Architecture aspects for NR MBS</w:t>
      </w:r>
      <w:r w:rsidR="00521C0B">
        <w:t xml:space="preserve">", Ericsson, RAN2#113bis, </w:t>
      </w:r>
      <w:r w:rsidR="00521C0B" w:rsidRPr="0097769B">
        <w:t>Electronic meeting, 2021-04-12 – 2021-04-21</w:t>
      </w:r>
    </w:p>
    <w:p w14:paraId="4ED1526A" w14:textId="37D944DB" w:rsidR="00D746D0" w:rsidRDefault="009212F5" w:rsidP="00521C0B">
      <w:pPr>
        <w:pStyle w:val="Reference"/>
      </w:pPr>
      <w:hyperlink r:id="rId14" w:history="1">
        <w:r w:rsidR="00D746D0" w:rsidRPr="009212F5">
          <w:rPr>
            <w:rStyle w:val="Hyperlink"/>
          </w:rPr>
          <w:t>R2-2102666</w:t>
        </w:r>
      </w:hyperlink>
      <w:r w:rsidR="00D746D0">
        <w:t>, "</w:t>
      </w:r>
      <w:r w:rsidR="00C538A5" w:rsidRPr="00C538A5">
        <w:t>Reply LS on 5MBS progress and issues to address</w:t>
      </w:r>
      <w:r w:rsidR="00D746D0">
        <w:t>", SA2</w:t>
      </w:r>
      <w:r w:rsidR="00324E7F">
        <w:t xml:space="preserve">, RAN2#113bis, </w:t>
      </w:r>
      <w:r w:rsidR="00324E7F" w:rsidRPr="0097769B">
        <w:t>Electronic meeting, 2021-04-12 – 2021-04-21</w:t>
      </w:r>
    </w:p>
    <w:p w14:paraId="2912CE4F" w14:textId="13B06F1D" w:rsidR="00C76520" w:rsidRDefault="00F36A5F" w:rsidP="00521C0B">
      <w:pPr>
        <w:pStyle w:val="Reference"/>
      </w:pPr>
      <w:hyperlink r:id="rId15" w:history="1">
        <w:r w:rsidR="00C76520" w:rsidRPr="00F36A5F">
          <w:rPr>
            <w:rStyle w:val="Hyperlink"/>
          </w:rPr>
          <w:t>R2-2102249</w:t>
        </w:r>
      </w:hyperlink>
      <w:r w:rsidR="00374FFB">
        <w:t>, "</w:t>
      </w:r>
      <w:r w:rsidR="00374FFB" w:rsidRPr="00AE62E2">
        <w:t>Summary for MBS Group Scheduling under Agenda Item 8.1.2.4</w:t>
      </w:r>
      <w:r w:rsidR="00374FFB">
        <w:t>"</w:t>
      </w:r>
      <w:r w:rsidR="00AE62E2">
        <w:t xml:space="preserve">, Vivo, </w:t>
      </w:r>
      <w:r w:rsidR="00754E1D">
        <w:t>RAN2#113</w:t>
      </w:r>
      <w:r w:rsidR="00936E11">
        <w:t xml:space="preserve">, </w:t>
      </w:r>
      <w:r w:rsidR="00754E1D">
        <w:t>Online, January 25th – February 5th, 2021</w:t>
      </w:r>
    </w:p>
    <w:p w14:paraId="10F8DD93" w14:textId="27A22D4B" w:rsidR="00EA090E" w:rsidRDefault="00526812" w:rsidP="00521C0B">
      <w:pPr>
        <w:pStyle w:val="Reference"/>
      </w:pPr>
      <w:hyperlink r:id="rId16" w:history="1">
        <w:r w:rsidR="00EA090E" w:rsidRPr="00526812">
          <w:rPr>
            <w:rStyle w:val="Hyperlink"/>
          </w:rPr>
          <w:t>R2-2103518</w:t>
        </w:r>
      </w:hyperlink>
      <w:r w:rsidR="00401DDB">
        <w:t>, "</w:t>
      </w:r>
      <w:r w:rsidR="00F21F07">
        <w:t>Email discussion report for [Post113-e][054][MBS17] PTP/PTM dynamic switch and MRB type change</w:t>
      </w:r>
      <w:r w:rsidR="00401DDB">
        <w:t xml:space="preserve">", Ericsson, RAN2#113bis, </w:t>
      </w:r>
      <w:r w:rsidR="00401DDB" w:rsidRPr="0097769B">
        <w:t>Electronic meeting, 2021-04-12 – 2021-04-21</w:t>
      </w:r>
    </w:p>
    <w:bookmarkEnd w:id="16"/>
    <w:bookmarkEnd w:id="17"/>
    <w:p w14:paraId="75B3C730" w14:textId="1CAE1777" w:rsidR="006E1C82" w:rsidRPr="0097769B" w:rsidRDefault="006E1C82" w:rsidP="006E1C82">
      <w:pPr>
        <w:pStyle w:val="BodyText"/>
      </w:pPr>
    </w:p>
    <w:sectPr w:rsidR="006E1C82" w:rsidRPr="0097769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69440" w14:textId="77777777" w:rsidR="005A6E8E" w:rsidRDefault="005A6E8E">
      <w:r>
        <w:separator/>
      </w:r>
    </w:p>
  </w:endnote>
  <w:endnote w:type="continuationSeparator" w:id="0">
    <w:p w14:paraId="63BE94BC" w14:textId="77777777" w:rsidR="005A6E8E" w:rsidRDefault="005A6E8E">
      <w:r>
        <w:continuationSeparator/>
      </w:r>
    </w:p>
  </w:endnote>
  <w:endnote w:type="continuationNotice" w:id="1">
    <w:p w14:paraId="7FBAD2C5" w14:textId="77777777" w:rsidR="005A6E8E" w:rsidRDefault="005A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622EB" w14:textId="77777777" w:rsidR="00427263" w:rsidRDefault="004272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91E84" w14:textId="77777777" w:rsidR="005A6E8E" w:rsidRDefault="005A6E8E">
      <w:r>
        <w:separator/>
      </w:r>
    </w:p>
  </w:footnote>
  <w:footnote w:type="continuationSeparator" w:id="0">
    <w:p w14:paraId="78F58DBC" w14:textId="77777777" w:rsidR="005A6E8E" w:rsidRDefault="005A6E8E">
      <w:r>
        <w:continuationSeparator/>
      </w:r>
    </w:p>
  </w:footnote>
  <w:footnote w:type="continuationNotice" w:id="1">
    <w:p w14:paraId="08094DB4" w14:textId="77777777" w:rsidR="005A6E8E" w:rsidRDefault="005A6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67F62" w14:textId="77777777" w:rsidR="00427263" w:rsidRDefault="004272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2549C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F879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80178"/>
    <w:multiLevelType w:val="hybridMultilevel"/>
    <w:tmpl w:val="956CE0A0"/>
    <w:lvl w:ilvl="0" w:tplc="EA5EB65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86D4B"/>
    <w:multiLevelType w:val="hybridMultilevel"/>
    <w:tmpl w:val="25267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67045"/>
    <w:multiLevelType w:val="hybridMultilevel"/>
    <w:tmpl w:val="C9D806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5A7DCC"/>
    <w:multiLevelType w:val="hybridMultilevel"/>
    <w:tmpl w:val="C644B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346F0"/>
    <w:multiLevelType w:val="hybridMultilevel"/>
    <w:tmpl w:val="73B20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34766"/>
    <w:multiLevelType w:val="hybridMultilevel"/>
    <w:tmpl w:val="CA18A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7"/>
  </w:num>
  <w:num w:numId="16">
    <w:abstractNumId w:val="25"/>
  </w:num>
  <w:num w:numId="17">
    <w:abstractNumId w:val="8"/>
  </w:num>
  <w:num w:numId="18">
    <w:abstractNumId w:val="9"/>
  </w:num>
  <w:num w:numId="19">
    <w:abstractNumId w:val="7"/>
  </w:num>
  <w:num w:numId="20">
    <w:abstractNumId w:val="28"/>
  </w:num>
  <w:num w:numId="21">
    <w:abstractNumId w:val="14"/>
  </w:num>
  <w:num w:numId="22">
    <w:abstractNumId w:val="26"/>
  </w:num>
  <w:num w:numId="23">
    <w:abstractNumId w:val="19"/>
  </w:num>
  <w:num w:numId="24">
    <w:abstractNumId w:val="11"/>
  </w:num>
  <w:num w:numId="25">
    <w:abstractNumId w:val="3"/>
  </w:num>
  <w:num w:numId="26">
    <w:abstractNumId w:val="27"/>
  </w:num>
  <w:num w:numId="27">
    <w:abstractNumId w:val="22"/>
  </w:num>
  <w:num w:numId="28">
    <w:abstractNumId w:val="6"/>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1FD"/>
    <w:rsid w:val="000006E1"/>
    <w:rsid w:val="00000A78"/>
    <w:rsid w:val="00001D4F"/>
    <w:rsid w:val="00002A37"/>
    <w:rsid w:val="00002A95"/>
    <w:rsid w:val="000032BD"/>
    <w:rsid w:val="000045E2"/>
    <w:rsid w:val="00004EE2"/>
    <w:rsid w:val="0000564C"/>
    <w:rsid w:val="000060A5"/>
    <w:rsid w:val="00006446"/>
    <w:rsid w:val="00006896"/>
    <w:rsid w:val="00006B27"/>
    <w:rsid w:val="00007CDC"/>
    <w:rsid w:val="00011B28"/>
    <w:rsid w:val="00015D15"/>
    <w:rsid w:val="0001661F"/>
    <w:rsid w:val="0001716B"/>
    <w:rsid w:val="00022C7A"/>
    <w:rsid w:val="0002564D"/>
    <w:rsid w:val="00025DCB"/>
    <w:rsid w:val="00025ECA"/>
    <w:rsid w:val="00026223"/>
    <w:rsid w:val="000325B8"/>
    <w:rsid w:val="00032D38"/>
    <w:rsid w:val="00034235"/>
    <w:rsid w:val="00034C15"/>
    <w:rsid w:val="00035756"/>
    <w:rsid w:val="000363D7"/>
    <w:rsid w:val="00036BA1"/>
    <w:rsid w:val="00036E3C"/>
    <w:rsid w:val="000422E2"/>
    <w:rsid w:val="00042F22"/>
    <w:rsid w:val="00043297"/>
    <w:rsid w:val="00043767"/>
    <w:rsid w:val="000444EF"/>
    <w:rsid w:val="000449C5"/>
    <w:rsid w:val="00047B8D"/>
    <w:rsid w:val="0005040A"/>
    <w:rsid w:val="00051BB7"/>
    <w:rsid w:val="00052A07"/>
    <w:rsid w:val="000534E3"/>
    <w:rsid w:val="000540BF"/>
    <w:rsid w:val="00054666"/>
    <w:rsid w:val="00054B05"/>
    <w:rsid w:val="0005606A"/>
    <w:rsid w:val="00056C35"/>
    <w:rsid w:val="00057117"/>
    <w:rsid w:val="00060774"/>
    <w:rsid w:val="000616E7"/>
    <w:rsid w:val="00062EA5"/>
    <w:rsid w:val="00063725"/>
    <w:rsid w:val="0006487E"/>
    <w:rsid w:val="00065BC8"/>
    <w:rsid w:val="00065E1A"/>
    <w:rsid w:val="000674BA"/>
    <w:rsid w:val="00067A82"/>
    <w:rsid w:val="00067EB0"/>
    <w:rsid w:val="0007149C"/>
    <w:rsid w:val="00071882"/>
    <w:rsid w:val="00071961"/>
    <w:rsid w:val="000755EC"/>
    <w:rsid w:val="0007636C"/>
    <w:rsid w:val="0007715B"/>
    <w:rsid w:val="00077816"/>
    <w:rsid w:val="00077E5F"/>
    <w:rsid w:val="0008036A"/>
    <w:rsid w:val="00081AE6"/>
    <w:rsid w:val="000825B6"/>
    <w:rsid w:val="00084B53"/>
    <w:rsid w:val="000855EB"/>
    <w:rsid w:val="00085B52"/>
    <w:rsid w:val="000866F2"/>
    <w:rsid w:val="0009009F"/>
    <w:rsid w:val="00091557"/>
    <w:rsid w:val="00092285"/>
    <w:rsid w:val="000924C1"/>
    <w:rsid w:val="000924F0"/>
    <w:rsid w:val="00093474"/>
    <w:rsid w:val="00094B86"/>
    <w:rsid w:val="0009510F"/>
    <w:rsid w:val="000A1B7B"/>
    <w:rsid w:val="000A21A2"/>
    <w:rsid w:val="000A3834"/>
    <w:rsid w:val="000A56F2"/>
    <w:rsid w:val="000A679E"/>
    <w:rsid w:val="000B01D5"/>
    <w:rsid w:val="000B132C"/>
    <w:rsid w:val="000B2719"/>
    <w:rsid w:val="000B3A8F"/>
    <w:rsid w:val="000B3D26"/>
    <w:rsid w:val="000B480E"/>
    <w:rsid w:val="000B4AB9"/>
    <w:rsid w:val="000B58C3"/>
    <w:rsid w:val="000B61E9"/>
    <w:rsid w:val="000B659E"/>
    <w:rsid w:val="000B65FF"/>
    <w:rsid w:val="000C0D41"/>
    <w:rsid w:val="000C165A"/>
    <w:rsid w:val="000C20F2"/>
    <w:rsid w:val="000C2E19"/>
    <w:rsid w:val="000C41E9"/>
    <w:rsid w:val="000C42C4"/>
    <w:rsid w:val="000C4325"/>
    <w:rsid w:val="000C5044"/>
    <w:rsid w:val="000C57D0"/>
    <w:rsid w:val="000C638E"/>
    <w:rsid w:val="000D08E0"/>
    <w:rsid w:val="000D0D07"/>
    <w:rsid w:val="000D0E11"/>
    <w:rsid w:val="000D4797"/>
    <w:rsid w:val="000D5670"/>
    <w:rsid w:val="000D7348"/>
    <w:rsid w:val="000E0527"/>
    <w:rsid w:val="000E07EE"/>
    <w:rsid w:val="000E1322"/>
    <w:rsid w:val="000E1E22"/>
    <w:rsid w:val="000E1E92"/>
    <w:rsid w:val="000E2934"/>
    <w:rsid w:val="000E4A9E"/>
    <w:rsid w:val="000F06D6"/>
    <w:rsid w:val="000F0B2B"/>
    <w:rsid w:val="000F0EB1"/>
    <w:rsid w:val="000F1106"/>
    <w:rsid w:val="000F18D8"/>
    <w:rsid w:val="000F1BD0"/>
    <w:rsid w:val="000F2F8A"/>
    <w:rsid w:val="000F3A28"/>
    <w:rsid w:val="000F3BE9"/>
    <w:rsid w:val="000F3F6C"/>
    <w:rsid w:val="000F53E1"/>
    <w:rsid w:val="000F665D"/>
    <w:rsid w:val="000F6DF3"/>
    <w:rsid w:val="000F7EF5"/>
    <w:rsid w:val="001005FF"/>
    <w:rsid w:val="001019C3"/>
    <w:rsid w:val="00103B43"/>
    <w:rsid w:val="001052FA"/>
    <w:rsid w:val="00105E79"/>
    <w:rsid w:val="0010627B"/>
    <w:rsid w:val="001062FB"/>
    <w:rsid w:val="001063E6"/>
    <w:rsid w:val="00106957"/>
    <w:rsid w:val="00113CF4"/>
    <w:rsid w:val="00113E49"/>
    <w:rsid w:val="001153EA"/>
    <w:rsid w:val="0011553B"/>
    <w:rsid w:val="00115643"/>
    <w:rsid w:val="001161E0"/>
    <w:rsid w:val="00116765"/>
    <w:rsid w:val="001170E8"/>
    <w:rsid w:val="001219F5"/>
    <w:rsid w:val="00121A20"/>
    <w:rsid w:val="00121A7C"/>
    <w:rsid w:val="0012377F"/>
    <w:rsid w:val="00123DD2"/>
    <w:rsid w:val="00124314"/>
    <w:rsid w:val="00124979"/>
    <w:rsid w:val="00124A22"/>
    <w:rsid w:val="001253C3"/>
    <w:rsid w:val="001265B7"/>
    <w:rsid w:val="00126B4A"/>
    <w:rsid w:val="00130951"/>
    <w:rsid w:val="00132584"/>
    <w:rsid w:val="00132FD0"/>
    <w:rsid w:val="00133C64"/>
    <w:rsid w:val="001344C0"/>
    <w:rsid w:val="001346FA"/>
    <w:rsid w:val="00135252"/>
    <w:rsid w:val="001355C7"/>
    <w:rsid w:val="00137AB5"/>
    <w:rsid w:val="00137F0B"/>
    <w:rsid w:val="00140B04"/>
    <w:rsid w:val="00140FF9"/>
    <w:rsid w:val="00141E1B"/>
    <w:rsid w:val="0014212C"/>
    <w:rsid w:val="0014305D"/>
    <w:rsid w:val="001443EF"/>
    <w:rsid w:val="0014738A"/>
    <w:rsid w:val="00150421"/>
    <w:rsid w:val="00150EC7"/>
    <w:rsid w:val="00151E23"/>
    <w:rsid w:val="001526E0"/>
    <w:rsid w:val="00153110"/>
    <w:rsid w:val="00153850"/>
    <w:rsid w:val="001551B5"/>
    <w:rsid w:val="001563CD"/>
    <w:rsid w:val="00157490"/>
    <w:rsid w:val="00161171"/>
    <w:rsid w:val="00161173"/>
    <w:rsid w:val="001612AB"/>
    <w:rsid w:val="00161F50"/>
    <w:rsid w:val="0016283C"/>
    <w:rsid w:val="001659C1"/>
    <w:rsid w:val="00170117"/>
    <w:rsid w:val="001712CA"/>
    <w:rsid w:val="00171CA3"/>
    <w:rsid w:val="00173A8E"/>
    <w:rsid w:val="00174A4D"/>
    <w:rsid w:val="0017502C"/>
    <w:rsid w:val="00175914"/>
    <w:rsid w:val="00177313"/>
    <w:rsid w:val="00177DF5"/>
    <w:rsid w:val="0018143F"/>
    <w:rsid w:val="00181A40"/>
    <w:rsid w:val="00181FF8"/>
    <w:rsid w:val="00184EA6"/>
    <w:rsid w:val="001860E4"/>
    <w:rsid w:val="00186143"/>
    <w:rsid w:val="00190AC1"/>
    <w:rsid w:val="00191109"/>
    <w:rsid w:val="00191D35"/>
    <w:rsid w:val="0019277C"/>
    <w:rsid w:val="001930AA"/>
    <w:rsid w:val="0019341A"/>
    <w:rsid w:val="001935EC"/>
    <w:rsid w:val="00193BFF"/>
    <w:rsid w:val="0019436C"/>
    <w:rsid w:val="0019579B"/>
    <w:rsid w:val="00195D78"/>
    <w:rsid w:val="001963D8"/>
    <w:rsid w:val="00197099"/>
    <w:rsid w:val="0019797E"/>
    <w:rsid w:val="00197DF9"/>
    <w:rsid w:val="001A1987"/>
    <w:rsid w:val="001A2103"/>
    <w:rsid w:val="001A2564"/>
    <w:rsid w:val="001A325F"/>
    <w:rsid w:val="001A6173"/>
    <w:rsid w:val="001A6CBA"/>
    <w:rsid w:val="001B0D97"/>
    <w:rsid w:val="001B36E3"/>
    <w:rsid w:val="001B5A5D"/>
    <w:rsid w:val="001B684D"/>
    <w:rsid w:val="001B765E"/>
    <w:rsid w:val="001C00A0"/>
    <w:rsid w:val="001C0E6A"/>
    <w:rsid w:val="001C1856"/>
    <w:rsid w:val="001C1CE5"/>
    <w:rsid w:val="001C2BCE"/>
    <w:rsid w:val="001C3D2A"/>
    <w:rsid w:val="001C76C2"/>
    <w:rsid w:val="001C7D64"/>
    <w:rsid w:val="001D1E32"/>
    <w:rsid w:val="001D4589"/>
    <w:rsid w:val="001D4E69"/>
    <w:rsid w:val="001D4F5C"/>
    <w:rsid w:val="001D51BA"/>
    <w:rsid w:val="001D53E7"/>
    <w:rsid w:val="001D597E"/>
    <w:rsid w:val="001D631B"/>
    <w:rsid w:val="001D6342"/>
    <w:rsid w:val="001D6D53"/>
    <w:rsid w:val="001E06D8"/>
    <w:rsid w:val="001E0EC8"/>
    <w:rsid w:val="001E43BE"/>
    <w:rsid w:val="001E58E2"/>
    <w:rsid w:val="001E604A"/>
    <w:rsid w:val="001E68F4"/>
    <w:rsid w:val="001E7AED"/>
    <w:rsid w:val="001F0AE4"/>
    <w:rsid w:val="001F161E"/>
    <w:rsid w:val="001F3916"/>
    <w:rsid w:val="001F54C5"/>
    <w:rsid w:val="001F631A"/>
    <w:rsid w:val="001F641A"/>
    <w:rsid w:val="001F6521"/>
    <w:rsid w:val="001F662C"/>
    <w:rsid w:val="001F7074"/>
    <w:rsid w:val="001F797B"/>
    <w:rsid w:val="00200490"/>
    <w:rsid w:val="00201F3A"/>
    <w:rsid w:val="0020225C"/>
    <w:rsid w:val="00203F96"/>
    <w:rsid w:val="00204026"/>
    <w:rsid w:val="0020564D"/>
    <w:rsid w:val="00205C7C"/>
    <w:rsid w:val="002069B2"/>
    <w:rsid w:val="00207FA3"/>
    <w:rsid w:val="00214DA8"/>
    <w:rsid w:val="00215423"/>
    <w:rsid w:val="002158FA"/>
    <w:rsid w:val="00220600"/>
    <w:rsid w:val="00221567"/>
    <w:rsid w:val="002224DB"/>
    <w:rsid w:val="00223FCB"/>
    <w:rsid w:val="00224277"/>
    <w:rsid w:val="00224543"/>
    <w:rsid w:val="002252C3"/>
    <w:rsid w:val="00225C54"/>
    <w:rsid w:val="0022682E"/>
    <w:rsid w:val="00230765"/>
    <w:rsid w:val="00230D18"/>
    <w:rsid w:val="002319E4"/>
    <w:rsid w:val="0023348C"/>
    <w:rsid w:val="00235542"/>
    <w:rsid w:val="00235632"/>
    <w:rsid w:val="00235872"/>
    <w:rsid w:val="00236E89"/>
    <w:rsid w:val="00237C76"/>
    <w:rsid w:val="00237CDE"/>
    <w:rsid w:val="00241559"/>
    <w:rsid w:val="002435B3"/>
    <w:rsid w:val="002458EB"/>
    <w:rsid w:val="002466D3"/>
    <w:rsid w:val="00246FF0"/>
    <w:rsid w:val="002500C8"/>
    <w:rsid w:val="00250757"/>
    <w:rsid w:val="0025278A"/>
    <w:rsid w:val="002536C3"/>
    <w:rsid w:val="002547BE"/>
    <w:rsid w:val="002549AF"/>
    <w:rsid w:val="00256602"/>
    <w:rsid w:val="00256A4B"/>
    <w:rsid w:val="00257543"/>
    <w:rsid w:val="0025782C"/>
    <w:rsid w:val="002617E7"/>
    <w:rsid w:val="00261F2D"/>
    <w:rsid w:val="00261F73"/>
    <w:rsid w:val="00263232"/>
    <w:rsid w:val="00264228"/>
    <w:rsid w:val="00264334"/>
    <w:rsid w:val="0026473E"/>
    <w:rsid w:val="00266214"/>
    <w:rsid w:val="00267C83"/>
    <w:rsid w:val="0027144F"/>
    <w:rsid w:val="00271813"/>
    <w:rsid w:val="00271F3A"/>
    <w:rsid w:val="0027285A"/>
    <w:rsid w:val="00273278"/>
    <w:rsid w:val="0027338D"/>
    <w:rsid w:val="002737F4"/>
    <w:rsid w:val="00273F45"/>
    <w:rsid w:val="002747D7"/>
    <w:rsid w:val="002761D9"/>
    <w:rsid w:val="0028035D"/>
    <w:rsid w:val="002805F5"/>
    <w:rsid w:val="00280751"/>
    <w:rsid w:val="00281065"/>
    <w:rsid w:val="002823F5"/>
    <w:rsid w:val="0028280A"/>
    <w:rsid w:val="00282D52"/>
    <w:rsid w:val="00282FE3"/>
    <w:rsid w:val="002839D3"/>
    <w:rsid w:val="0028560C"/>
    <w:rsid w:val="00286ACD"/>
    <w:rsid w:val="00287394"/>
    <w:rsid w:val="00287838"/>
    <w:rsid w:val="002907B5"/>
    <w:rsid w:val="00291E2E"/>
    <w:rsid w:val="00292BE4"/>
    <w:rsid w:val="00292D34"/>
    <w:rsid w:val="00292EB7"/>
    <w:rsid w:val="00292FDC"/>
    <w:rsid w:val="0029447A"/>
    <w:rsid w:val="00294967"/>
    <w:rsid w:val="00294FFC"/>
    <w:rsid w:val="0029511A"/>
    <w:rsid w:val="00296227"/>
    <w:rsid w:val="00296F44"/>
    <w:rsid w:val="002972F4"/>
    <w:rsid w:val="0029777D"/>
    <w:rsid w:val="00297CA7"/>
    <w:rsid w:val="002A055E"/>
    <w:rsid w:val="002A0BBC"/>
    <w:rsid w:val="002A0CB6"/>
    <w:rsid w:val="002A14D6"/>
    <w:rsid w:val="002A1D4E"/>
    <w:rsid w:val="002A2554"/>
    <w:rsid w:val="002A2869"/>
    <w:rsid w:val="002A2BAD"/>
    <w:rsid w:val="002A4AE2"/>
    <w:rsid w:val="002A7B5F"/>
    <w:rsid w:val="002B1B31"/>
    <w:rsid w:val="002B24D6"/>
    <w:rsid w:val="002B3440"/>
    <w:rsid w:val="002B4448"/>
    <w:rsid w:val="002B5760"/>
    <w:rsid w:val="002C169C"/>
    <w:rsid w:val="002C1EBB"/>
    <w:rsid w:val="002C3208"/>
    <w:rsid w:val="002C3226"/>
    <w:rsid w:val="002C351E"/>
    <w:rsid w:val="002C39C3"/>
    <w:rsid w:val="002C3AE4"/>
    <w:rsid w:val="002C41E6"/>
    <w:rsid w:val="002C456E"/>
    <w:rsid w:val="002C47CF"/>
    <w:rsid w:val="002C4F30"/>
    <w:rsid w:val="002C7853"/>
    <w:rsid w:val="002D0219"/>
    <w:rsid w:val="002D03A5"/>
    <w:rsid w:val="002D071A"/>
    <w:rsid w:val="002D0F5C"/>
    <w:rsid w:val="002D1CD9"/>
    <w:rsid w:val="002D34B2"/>
    <w:rsid w:val="002D3C67"/>
    <w:rsid w:val="002D48B0"/>
    <w:rsid w:val="002D5B37"/>
    <w:rsid w:val="002D7637"/>
    <w:rsid w:val="002D76AC"/>
    <w:rsid w:val="002E04AE"/>
    <w:rsid w:val="002E17F2"/>
    <w:rsid w:val="002E31AC"/>
    <w:rsid w:val="002E4E04"/>
    <w:rsid w:val="002E5657"/>
    <w:rsid w:val="002E7CAE"/>
    <w:rsid w:val="002F0FF7"/>
    <w:rsid w:val="002F13E1"/>
    <w:rsid w:val="002F1C38"/>
    <w:rsid w:val="002F1DFD"/>
    <w:rsid w:val="002F2771"/>
    <w:rsid w:val="002F37A9"/>
    <w:rsid w:val="002F5D30"/>
    <w:rsid w:val="002F7014"/>
    <w:rsid w:val="002F7899"/>
    <w:rsid w:val="00300650"/>
    <w:rsid w:val="00300FA9"/>
    <w:rsid w:val="00301CE6"/>
    <w:rsid w:val="003021FB"/>
    <w:rsid w:val="0030256B"/>
    <w:rsid w:val="00304E39"/>
    <w:rsid w:val="0030501F"/>
    <w:rsid w:val="00305421"/>
    <w:rsid w:val="003079E6"/>
    <w:rsid w:val="00307BA1"/>
    <w:rsid w:val="00307E77"/>
    <w:rsid w:val="0031076B"/>
    <w:rsid w:val="00311221"/>
    <w:rsid w:val="00311702"/>
    <w:rsid w:val="00311E82"/>
    <w:rsid w:val="003122B3"/>
    <w:rsid w:val="00313FD6"/>
    <w:rsid w:val="003143BD"/>
    <w:rsid w:val="00315363"/>
    <w:rsid w:val="003178E8"/>
    <w:rsid w:val="003203ED"/>
    <w:rsid w:val="00320776"/>
    <w:rsid w:val="00321AF5"/>
    <w:rsid w:val="00322C9F"/>
    <w:rsid w:val="0032379E"/>
    <w:rsid w:val="003247D1"/>
    <w:rsid w:val="00324D23"/>
    <w:rsid w:val="00324E7F"/>
    <w:rsid w:val="00331523"/>
    <w:rsid w:val="00331751"/>
    <w:rsid w:val="00331A1E"/>
    <w:rsid w:val="00334579"/>
    <w:rsid w:val="00334AD2"/>
    <w:rsid w:val="00334C23"/>
    <w:rsid w:val="00335369"/>
    <w:rsid w:val="00335858"/>
    <w:rsid w:val="00335992"/>
    <w:rsid w:val="00336BDA"/>
    <w:rsid w:val="00337F55"/>
    <w:rsid w:val="00340F0F"/>
    <w:rsid w:val="00340FBF"/>
    <w:rsid w:val="00342BD7"/>
    <w:rsid w:val="0034389E"/>
    <w:rsid w:val="00343F53"/>
    <w:rsid w:val="00344398"/>
    <w:rsid w:val="00346900"/>
    <w:rsid w:val="00346ABC"/>
    <w:rsid w:val="00346DB5"/>
    <w:rsid w:val="00347114"/>
    <w:rsid w:val="003477A6"/>
    <w:rsid w:val="003477B1"/>
    <w:rsid w:val="0035042C"/>
    <w:rsid w:val="00350D4F"/>
    <w:rsid w:val="00352F9D"/>
    <w:rsid w:val="0035628E"/>
    <w:rsid w:val="00357380"/>
    <w:rsid w:val="00357C1C"/>
    <w:rsid w:val="003602D9"/>
    <w:rsid w:val="003604CE"/>
    <w:rsid w:val="003646BF"/>
    <w:rsid w:val="00365ED5"/>
    <w:rsid w:val="00370835"/>
    <w:rsid w:val="00370E47"/>
    <w:rsid w:val="0037102D"/>
    <w:rsid w:val="003716B8"/>
    <w:rsid w:val="003742AC"/>
    <w:rsid w:val="00374D94"/>
    <w:rsid w:val="00374FFB"/>
    <w:rsid w:val="00377CE1"/>
    <w:rsid w:val="00382C77"/>
    <w:rsid w:val="00385BF0"/>
    <w:rsid w:val="003901EE"/>
    <w:rsid w:val="00390D74"/>
    <w:rsid w:val="003916F8"/>
    <w:rsid w:val="003939FF"/>
    <w:rsid w:val="00394220"/>
    <w:rsid w:val="00396B38"/>
    <w:rsid w:val="00397E61"/>
    <w:rsid w:val="003A0C62"/>
    <w:rsid w:val="003A2223"/>
    <w:rsid w:val="003A285C"/>
    <w:rsid w:val="003A2A0F"/>
    <w:rsid w:val="003A2A8A"/>
    <w:rsid w:val="003A45A1"/>
    <w:rsid w:val="003A4DC6"/>
    <w:rsid w:val="003A5B0A"/>
    <w:rsid w:val="003A683D"/>
    <w:rsid w:val="003A6BAC"/>
    <w:rsid w:val="003A70A4"/>
    <w:rsid w:val="003A77D1"/>
    <w:rsid w:val="003A7882"/>
    <w:rsid w:val="003A7EF3"/>
    <w:rsid w:val="003B159C"/>
    <w:rsid w:val="003B33B5"/>
    <w:rsid w:val="003B369F"/>
    <w:rsid w:val="003B36A3"/>
    <w:rsid w:val="003B5E7E"/>
    <w:rsid w:val="003B64BB"/>
    <w:rsid w:val="003B6539"/>
    <w:rsid w:val="003B7428"/>
    <w:rsid w:val="003B7DA1"/>
    <w:rsid w:val="003B7FE5"/>
    <w:rsid w:val="003C11C8"/>
    <w:rsid w:val="003C2702"/>
    <w:rsid w:val="003C4226"/>
    <w:rsid w:val="003C447C"/>
    <w:rsid w:val="003C5724"/>
    <w:rsid w:val="003C63A2"/>
    <w:rsid w:val="003C7806"/>
    <w:rsid w:val="003D051C"/>
    <w:rsid w:val="003D109F"/>
    <w:rsid w:val="003D2478"/>
    <w:rsid w:val="003D2A84"/>
    <w:rsid w:val="003D2E35"/>
    <w:rsid w:val="003D3C45"/>
    <w:rsid w:val="003D3FF1"/>
    <w:rsid w:val="003D5A22"/>
    <w:rsid w:val="003D5B1F"/>
    <w:rsid w:val="003D6434"/>
    <w:rsid w:val="003D6FB4"/>
    <w:rsid w:val="003E15FA"/>
    <w:rsid w:val="003E25FB"/>
    <w:rsid w:val="003E4D9F"/>
    <w:rsid w:val="003E55E4"/>
    <w:rsid w:val="003E7289"/>
    <w:rsid w:val="003E72E1"/>
    <w:rsid w:val="003E74E3"/>
    <w:rsid w:val="003F05C7"/>
    <w:rsid w:val="003F2CD4"/>
    <w:rsid w:val="003F3EA1"/>
    <w:rsid w:val="003F6BBE"/>
    <w:rsid w:val="003F6D0B"/>
    <w:rsid w:val="004000E8"/>
    <w:rsid w:val="00400B77"/>
    <w:rsid w:val="004017E4"/>
    <w:rsid w:val="00401DDB"/>
    <w:rsid w:val="0040267E"/>
    <w:rsid w:val="00402E2B"/>
    <w:rsid w:val="004040F3"/>
    <w:rsid w:val="0040512B"/>
    <w:rsid w:val="00405675"/>
    <w:rsid w:val="00405CA5"/>
    <w:rsid w:val="004062CC"/>
    <w:rsid w:val="00406B35"/>
    <w:rsid w:val="004076A0"/>
    <w:rsid w:val="00407CD3"/>
    <w:rsid w:val="00410134"/>
    <w:rsid w:val="00410B72"/>
    <w:rsid w:val="00410F18"/>
    <w:rsid w:val="0041263E"/>
    <w:rsid w:val="00413AAC"/>
    <w:rsid w:val="00413E92"/>
    <w:rsid w:val="00416B77"/>
    <w:rsid w:val="00420D72"/>
    <w:rsid w:val="00421105"/>
    <w:rsid w:val="0042159C"/>
    <w:rsid w:val="0042215F"/>
    <w:rsid w:val="00422AA4"/>
    <w:rsid w:val="004242F4"/>
    <w:rsid w:val="00427248"/>
    <w:rsid w:val="00427263"/>
    <w:rsid w:val="00431A0E"/>
    <w:rsid w:val="00433026"/>
    <w:rsid w:val="00434995"/>
    <w:rsid w:val="00435454"/>
    <w:rsid w:val="004365B4"/>
    <w:rsid w:val="004370AA"/>
    <w:rsid w:val="00437447"/>
    <w:rsid w:val="004410B9"/>
    <w:rsid w:val="00441A92"/>
    <w:rsid w:val="00442141"/>
    <w:rsid w:val="00442EF5"/>
    <w:rsid w:val="004431DC"/>
    <w:rsid w:val="00444805"/>
    <w:rsid w:val="00444F56"/>
    <w:rsid w:val="004451E4"/>
    <w:rsid w:val="00446488"/>
    <w:rsid w:val="00447290"/>
    <w:rsid w:val="004505BB"/>
    <w:rsid w:val="004517AA"/>
    <w:rsid w:val="00452CAC"/>
    <w:rsid w:val="00452DB4"/>
    <w:rsid w:val="0045526C"/>
    <w:rsid w:val="004559C4"/>
    <w:rsid w:val="004563F1"/>
    <w:rsid w:val="00456949"/>
    <w:rsid w:val="004573B4"/>
    <w:rsid w:val="00457565"/>
    <w:rsid w:val="00457B71"/>
    <w:rsid w:val="00460134"/>
    <w:rsid w:val="00461DD5"/>
    <w:rsid w:val="00461F23"/>
    <w:rsid w:val="004669E2"/>
    <w:rsid w:val="004671E1"/>
    <w:rsid w:val="00470C31"/>
    <w:rsid w:val="00471DE0"/>
    <w:rsid w:val="004734D0"/>
    <w:rsid w:val="0047556B"/>
    <w:rsid w:val="00476614"/>
    <w:rsid w:val="00476893"/>
    <w:rsid w:val="00477768"/>
    <w:rsid w:val="00477881"/>
    <w:rsid w:val="00481CB0"/>
    <w:rsid w:val="004827F4"/>
    <w:rsid w:val="0048525F"/>
    <w:rsid w:val="004874B7"/>
    <w:rsid w:val="00490290"/>
    <w:rsid w:val="0049147D"/>
    <w:rsid w:val="00492BC5"/>
    <w:rsid w:val="00494984"/>
    <w:rsid w:val="00495087"/>
    <w:rsid w:val="00495661"/>
    <w:rsid w:val="004964F1"/>
    <w:rsid w:val="00497203"/>
    <w:rsid w:val="004A067D"/>
    <w:rsid w:val="004A16BC"/>
    <w:rsid w:val="004A1A56"/>
    <w:rsid w:val="004A26A1"/>
    <w:rsid w:val="004A2B94"/>
    <w:rsid w:val="004B15F5"/>
    <w:rsid w:val="004B37BB"/>
    <w:rsid w:val="004B5833"/>
    <w:rsid w:val="004B6043"/>
    <w:rsid w:val="004B6F6A"/>
    <w:rsid w:val="004B7C0C"/>
    <w:rsid w:val="004C2140"/>
    <w:rsid w:val="004C3898"/>
    <w:rsid w:val="004C4364"/>
    <w:rsid w:val="004C7712"/>
    <w:rsid w:val="004D2C3D"/>
    <w:rsid w:val="004D36B1"/>
    <w:rsid w:val="004D4D10"/>
    <w:rsid w:val="004D5FEC"/>
    <w:rsid w:val="004D6711"/>
    <w:rsid w:val="004D6B15"/>
    <w:rsid w:val="004D7EBD"/>
    <w:rsid w:val="004E0853"/>
    <w:rsid w:val="004E2680"/>
    <w:rsid w:val="004E28F9"/>
    <w:rsid w:val="004E3AC4"/>
    <w:rsid w:val="004E462E"/>
    <w:rsid w:val="004E56DC"/>
    <w:rsid w:val="004E5912"/>
    <w:rsid w:val="004E76F4"/>
    <w:rsid w:val="004F010B"/>
    <w:rsid w:val="004F0B4E"/>
    <w:rsid w:val="004F0B6C"/>
    <w:rsid w:val="004F111E"/>
    <w:rsid w:val="004F1C12"/>
    <w:rsid w:val="004F2078"/>
    <w:rsid w:val="004F4686"/>
    <w:rsid w:val="004F4DA3"/>
    <w:rsid w:val="004F50FD"/>
    <w:rsid w:val="004F6E74"/>
    <w:rsid w:val="004F7C9E"/>
    <w:rsid w:val="004F7D03"/>
    <w:rsid w:val="00504273"/>
    <w:rsid w:val="00504AE1"/>
    <w:rsid w:val="00505746"/>
    <w:rsid w:val="0050598A"/>
    <w:rsid w:val="00506199"/>
    <w:rsid w:val="00506557"/>
    <w:rsid w:val="0050677A"/>
    <w:rsid w:val="005068B6"/>
    <w:rsid w:val="00510573"/>
    <w:rsid w:val="0051058A"/>
    <w:rsid w:val="005108D8"/>
    <w:rsid w:val="00511089"/>
    <w:rsid w:val="0051120F"/>
    <w:rsid w:val="005116F9"/>
    <w:rsid w:val="0051210B"/>
    <w:rsid w:val="0051342D"/>
    <w:rsid w:val="00513434"/>
    <w:rsid w:val="005141A5"/>
    <w:rsid w:val="00514339"/>
    <w:rsid w:val="005153A7"/>
    <w:rsid w:val="005219CF"/>
    <w:rsid w:val="00521C0B"/>
    <w:rsid w:val="0052231B"/>
    <w:rsid w:val="00525E92"/>
    <w:rsid w:val="0052609F"/>
    <w:rsid w:val="00526812"/>
    <w:rsid w:val="00531853"/>
    <w:rsid w:val="0053296E"/>
    <w:rsid w:val="00534B59"/>
    <w:rsid w:val="00536759"/>
    <w:rsid w:val="00537C62"/>
    <w:rsid w:val="00537EEF"/>
    <w:rsid w:val="00541166"/>
    <w:rsid w:val="00541D39"/>
    <w:rsid w:val="00544403"/>
    <w:rsid w:val="005464AB"/>
    <w:rsid w:val="00546524"/>
    <w:rsid w:val="00546970"/>
    <w:rsid w:val="005476B7"/>
    <w:rsid w:val="00551404"/>
    <w:rsid w:val="00552FFA"/>
    <w:rsid w:val="0055329B"/>
    <w:rsid w:val="0055370D"/>
    <w:rsid w:val="005544BE"/>
    <w:rsid w:val="005546C8"/>
    <w:rsid w:val="00554AB0"/>
    <w:rsid w:val="00554E19"/>
    <w:rsid w:val="00555050"/>
    <w:rsid w:val="00555837"/>
    <w:rsid w:val="00555FBB"/>
    <w:rsid w:val="00556FD3"/>
    <w:rsid w:val="00557DA0"/>
    <w:rsid w:val="00560C67"/>
    <w:rsid w:val="0056121F"/>
    <w:rsid w:val="00563DD3"/>
    <w:rsid w:val="005669A0"/>
    <w:rsid w:val="00572505"/>
    <w:rsid w:val="0058118B"/>
    <w:rsid w:val="00582809"/>
    <w:rsid w:val="00582A0E"/>
    <w:rsid w:val="0058330D"/>
    <w:rsid w:val="0058457F"/>
    <w:rsid w:val="00584F39"/>
    <w:rsid w:val="005850CF"/>
    <w:rsid w:val="00585891"/>
    <w:rsid w:val="005878E0"/>
    <w:rsid w:val="0058798C"/>
    <w:rsid w:val="005900FA"/>
    <w:rsid w:val="005913EF"/>
    <w:rsid w:val="005935A4"/>
    <w:rsid w:val="005948C2"/>
    <w:rsid w:val="00595DCA"/>
    <w:rsid w:val="00595E00"/>
    <w:rsid w:val="0059779B"/>
    <w:rsid w:val="005A152D"/>
    <w:rsid w:val="005A209A"/>
    <w:rsid w:val="005A4B15"/>
    <w:rsid w:val="005A662D"/>
    <w:rsid w:val="005A68EE"/>
    <w:rsid w:val="005A6E8E"/>
    <w:rsid w:val="005B0322"/>
    <w:rsid w:val="005B0C00"/>
    <w:rsid w:val="005B1409"/>
    <w:rsid w:val="005B2110"/>
    <w:rsid w:val="005B35D7"/>
    <w:rsid w:val="005B392A"/>
    <w:rsid w:val="005B3AA3"/>
    <w:rsid w:val="005B4FB9"/>
    <w:rsid w:val="005B5ABD"/>
    <w:rsid w:val="005B5CA5"/>
    <w:rsid w:val="005B6F83"/>
    <w:rsid w:val="005C0E09"/>
    <w:rsid w:val="005C1A96"/>
    <w:rsid w:val="005C1B78"/>
    <w:rsid w:val="005C22C7"/>
    <w:rsid w:val="005C3512"/>
    <w:rsid w:val="005C5B10"/>
    <w:rsid w:val="005C6E21"/>
    <w:rsid w:val="005C74FB"/>
    <w:rsid w:val="005D0DA5"/>
    <w:rsid w:val="005D1602"/>
    <w:rsid w:val="005D233B"/>
    <w:rsid w:val="005D3107"/>
    <w:rsid w:val="005D42A1"/>
    <w:rsid w:val="005D59EC"/>
    <w:rsid w:val="005D6206"/>
    <w:rsid w:val="005D6A84"/>
    <w:rsid w:val="005D76C7"/>
    <w:rsid w:val="005E0DDA"/>
    <w:rsid w:val="005E385F"/>
    <w:rsid w:val="005E4CEE"/>
    <w:rsid w:val="005E4EA0"/>
    <w:rsid w:val="005E5473"/>
    <w:rsid w:val="005E5B81"/>
    <w:rsid w:val="005F08E6"/>
    <w:rsid w:val="005F297F"/>
    <w:rsid w:val="005F29C3"/>
    <w:rsid w:val="005F2CB1"/>
    <w:rsid w:val="005F3025"/>
    <w:rsid w:val="005F47B3"/>
    <w:rsid w:val="005F618C"/>
    <w:rsid w:val="005F61F0"/>
    <w:rsid w:val="005F70BD"/>
    <w:rsid w:val="005F7AD4"/>
    <w:rsid w:val="006015F9"/>
    <w:rsid w:val="0060283C"/>
    <w:rsid w:val="00603AEC"/>
    <w:rsid w:val="00604F14"/>
    <w:rsid w:val="00611B83"/>
    <w:rsid w:val="00612EF1"/>
    <w:rsid w:val="00613257"/>
    <w:rsid w:val="00615B21"/>
    <w:rsid w:val="006160AC"/>
    <w:rsid w:val="0061703A"/>
    <w:rsid w:val="006179F4"/>
    <w:rsid w:val="00617A7F"/>
    <w:rsid w:val="00620A71"/>
    <w:rsid w:val="00620D80"/>
    <w:rsid w:val="00621093"/>
    <w:rsid w:val="00621957"/>
    <w:rsid w:val="00621A48"/>
    <w:rsid w:val="0062238C"/>
    <w:rsid w:val="006234A6"/>
    <w:rsid w:val="006240F8"/>
    <w:rsid w:val="00624798"/>
    <w:rsid w:val="00624CAD"/>
    <w:rsid w:val="00625038"/>
    <w:rsid w:val="0062530F"/>
    <w:rsid w:val="00626F71"/>
    <w:rsid w:val="006272CD"/>
    <w:rsid w:val="00630001"/>
    <w:rsid w:val="006311B3"/>
    <w:rsid w:val="0063284C"/>
    <w:rsid w:val="006333BA"/>
    <w:rsid w:val="00636398"/>
    <w:rsid w:val="006368D3"/>
    <w:rsid w:val="006377EC"/>
    <w:rsid w:val="006404E2"/>
    <w:rsid w:val="0064151F"/>
    <w:rsid w:val="00641533"/>
    <w:rsid w:val="0064208D"/>
    <w:rsid w:val="00643475"/>
    <w:rsid w:val="0064396A"/>
    <w:rsid w:val="00643FF6"/>
    <w:rsid w:val="00644DAD"/>
    <w:rsid w:val="0064624E"/>
    <w:rsid w:val="00647811"/>
    <w:rsid w:val="00647FEE"/>
    <w:rsid w:val="00650AB9"/>
    <w:rsid w:val="00651784"/>
    <w:rsid w:val="006526B0"/>
    <w:rsid w:val="00655733"/>
    <w:rsid w:val="00655ACD"/>
    <w:rsid w:val="006562E7"/>
    <w:rsid w:val="00656A92"/>
    <w:rsid w:val="00656DDE"/>
    <w:rsid w:val="00657E44"/>
    <w:rsid w:val="0066011D"/>
    <w:rsid w:val="006607C0"/>
    <w:rsid w:val="00661388"/>
    <w:rsid w:val="006613A6"/>
    <w:rsid w:val="006615F5"/>
    <w:rsid w:val="00661C4B"/>
    <w:rsid w:val="006627A2"/>
    <w:rsid w:val="006634E6"/>
    <w:rsid w:val="006655EE"/>
    <w:rsid w:val="00666BC1"/>
    <w:rsid w:val="00667EE7"/>
    <w:rsid w:val="00670472"/>
    <w:rsid w:val="00670922"/>
    <w:rsid w:val="00670BE1"/>
    <w:rsid w:val="0067218F"/>
    <w:rsid w:val="00673251"/>
    <w:rsid w:val="006741F2"/>
    <w:rsid w:val="00674CC3"/>
    <w:rsid w:val="00675C72"/>
    <w:rsid w:val="006771F9"/>
    <w:rsid w:val="006776D7"/>
    <w:rsid w:val="00681003"/>
    <w:rsid w:val="006817C9"/>
    <w:rsid w:val="00681B7D"/>
    <w:rsid w:val="00682036"/>
    <w:rsid w:val="00683ECE"/>
    <w:rsid w:val="006845B8"/>
    <w:rsid w:val="0068537E"/>
    <w:rsid w:val="00685F36"/>
    <w:rsid w:val="00692573"/>
    <w:rsid w:val="00694599"/>
    <w:rsid w:val="00695FC2"/>
    <w:rsid w:val="00696949"/>
    <w:rsid w:val="00697052"/>
    <w:rsid w:val="00697A2F"/>
    <w:rsid w:val="006A012E"/>
    <w:rsid w:val="006A1F86"/>
    <w:rsid w:val="006A2E39"/>
    <w:rsid w:val="006A46FB"/>
    <w:rsid w:val="006A48EC"/>
    <w:rsid w:val="006A4CC0"/>
    <w:rsid w:val="006A5E28"/>
    <w:rsid w:val="006A659F"/>
    <w:rsid w:val="006A697B"/>
    <w:rsid w:val="006A70CC"/>
    <w:rsid w:val="006A7AFF"/>
    <w:rsid w:val="006B0725"/>
    <w:rsid w:val="006B07F1"/>
    <w:rsid w:val="006B13E8"/>
    <w:rsid w:val="006B1816"/>
    <w:rsid w:val="006B1D24"/>
    <w:rsid w:val="006B2099"/>
    <w:rsid w:val="006B39FF"/>
    <w:rsid w:val="006B3AA6"/>
    <w:rsid w:val="006B3EA0"/>
    <w:rsid w:val="006B4BF8"/>
    <w:rsid w:val="006B50CF"/>
    <w:rsid w:val="006B5194"/>
    <w:rsid w:val="006B7207"/>
    <w:rsid w:val="006C03B8"/>
    <w:rsid w:val="006C37BB"/>
    <w:rsid w:val="006C5705"/>
    <w:rsid w:val="006C5EC9"/>
    <w:rsid w:val="006C6059"/>
    <w:rsid w:val="006C7522"/>
    <w:rsid w:val="006C7885"/>
    <w:rsid w:val="006D1163"/>
    <w:rsid w:val="006D245D"/>
    <w:rsid w:val="006D2D1A"/>
    <w:rsid w:val="006D4EFC"/>
    <w:rsid w:val="006D58EE"/>
    <w:rsid w:val="006D6F08"/>
    <w:rsid w:val="006E062C"/>
    <w:rsid w:val="006E1C82"/>
    <w:rsid w:val="006E28B7"/>
    <w:rsid w:val="006E2A9B"/>
    <w:rsid w:val="006E3310"/>
    <w:rsid w:val="006E4E39"/>
    <w:rsid w:val="006E565E"/>
    <w:rsid w:val="006E673D"/>
    <w:rsid w:val="006E69C5"/>
    <w:rsid w:val="006E6FB7"/>
    <w:rsid w:val="006E7D29"/>
    <w:rsid w:val="006E7D3B"/>
    <w:rsid w:val="006F0D4D"/>
    <w:rsid w:val="006F1B70"/>
    <w:rsid w:val="006F3059"/>
    <w:rsid w:val="006F341D"/>
    <w:rsid w:val="006F3CDE"/>
    <w:rsid w:val="006F58D4"/>
    <w:rsid w:val="006F6582"/>
    <w:rsid w:val="006F74D6"/>
    <w:rsid w:val="006F7AD6"/>
    <w:rsid w:val="006F7DB6"/>
    <w:rsid w:val="007006A0"/>
    <w:rsid w:val="00701EF4"/>
    <w:rsid w:val="0070346E"/>
    <w:rsid w:val="00704055"/>
    <w:rsid w:val="007046C8"/>
    <w:rsid w:val="00704EDB"/>
    <w:rsid w:val="00706101"/>
    <w:rsid w:val="00706458"/>
    <w:rsid w:val="00706C3C"/>
    <w:rsid w:val="00707072"/>
    <w:rsid w:val="00707D61"/>
    <w:rsid w:val="00711BB8"/>
    <w:rsid w:val="00712287"/>
    <w:rsid w:val="00712772"/>
    <w:rsid w:val="00713828"/>
    <w:rsid w:val="007148D3"/>
    <w:rsid w:val="00715B9A"/>
    <w:rsid w:val="007171C3"/>
    <w:rsid w:val="00721BCA"/>
    <w:rsid w:val="00722ADF"/>
    <w:rsid w:val="0072309C"/>
    <w:rsid w:val="00724FEE"/>
    <w:rsid w:val="007257D0"/>
    <w:rsid w:val="00726EA6"/>
    <w:rsid w:val="00727208"/>
    <w:rsid w:val="00727680"/>
    <w:rsid w:val="007348B1"/>
    <w:rsid w:val="00735DAB"/>
    <w:rsid w:val="007362A6"/>
    <w:rsid w:val="00736D7D"/>
    <w:rsid w:val="00740E58"/>
    <w:rsid w:val="0074177C"/>
    <w:rsid w:val="0074283D"/>
    <w:rsid w:val="00743BE4"/>
    <w:rsid w:val="007445A0"/>
    <w:rsid w:val="0074524B"/>
    <w:rsid w:val="007452D0"/>
    <w:rsid w:val="00745F9A"/>
    <w:rsid w:val="007462EE"/>
    <w:rsid w:val="00747D8B"/>
    <w:rsid w:val="00751228"/>
    <w:rsid w:val="00754E1D"/>
    <w:rsid w:val="007552A4"/>
    <w:rsid w:val="0075563F"/>
    <w:rsid w:val="007571E1"/>
    <w:rsid w:val="00757A16"/>
    <w:rsid w:val="007604B2"/>
    <w:rsid w:val="007608B2"/>
    <w:rsid w:val="007616CB"/>
    <w:rsid w:val="00762FEA"/>
    <w:rsid w:val="0076452F"/>
    <w:rsid w:val="00765281"/>
    <w:rsid w:val="00765ABB"/>
    <w:rsid w:val="00766BAD"/>
    <w:rsid w:val="00766D48"/>
    <w:rsid w:val="00771AD4"/>
    <w:rsid w:val="007729A2"/>
    <w:rsid w:val="00773BC5"/>
    <w:rsid w:val="007740B0"/>
    <w:rsid w:val="00774EAA"/>
    <w:rsid w:val="007755F2"/>
    <w:rsid w:val="007758D9"/>
    <w:rsid w:val="00775FDC"/>
    <w:rsid w:val="00776971"/>
    <w:rsid w:val="00780A80"/>
    <w:rsid w:val="00780B24"/>
    <w:rsid w:val="0078177E"/>
    <w:rsid w:val="00781FC6"/>
    <w:rsid w:val="0078304C"/>
    <w:rsid w:val="00783256"/>
    <w:rsid w:val="00783538"/>
    <w:rsid w:val="00783673"/>
    <w:rsid w:val="00785490"/>
    <w:rsid w:val="00785634"/>
    <w:rsid w:val="00786617"/>
    <w:rsid w:val="00791179"/>
    <w:rsid w:val="00791415"/>
    <w:rsid w:val="007925EA"/>
    <w:rsid w:val="00793CD8"/>
    <w:rsid w:val="00795C92"/>
    <w:rsid w:val="00796231"/>
    <w:rsid w:val="00796290"/>
    <w:rsid w:val="00797401"/>
    <w:rsid w:val="007A0611"/>
    <w:rsid w:val="007A0C68"/>
    <w:rsid w:val="007A0C88"/>
    <w:rsid w:val="007A0E6F"/>
    <w:rsid w:val="007A1CB3"/>
    <w:rsid w:val="007A1D71"/>
    <w:rsid w:val="007A1E3B"/>
    <w:rsid w:val="007A24B9"/>
    <w:rsid w:val="007A2DC6"/>
    <w:rsid w:val="007A306F"/>
    <w:rsid w:val="007A331F"/>
    <w:rsid w:val="007A43A6"/>
    <w:rsid w:val="007A467A"/>
    <w:rsid w:val="007A4F7E"/>
    <w:rsid w:val="007A58A6"/>
    <w:rsid w:val="007A6D10"/>
    <w:rsid w:val="007A7928"/>
    <w:rsid w:val="007B11B2"/>
    <w:rsid w:val="007B323E"/>
    <w:rsid w:val="007B3D2D"/>
    <w:rsid w:val="007B50AE"/>
    <w:rsid w:val="007B51DF"/>
    <w:rsid w:val="007B6436"/>
    <w:rsid w:val="007B6952"/>
    <w:rsid w:val="007C05DD"/>
    <w:rsid w:val="007C1AD2"/>
    <w:rsid w:val="007C1C06"/>
    <w:rsid w:val="007C2CD0"/>
    <w:rsid w:val="007C3D18"/>
    <w:rsid w:val="007C5AB4"/>
    <w:rsid w:val="007C60BF"/>
    <w:rsid w:val="007C6A07"/>
    <w:rsid w:val="007C75A1"/>
    <w:rsid w:val="007C77A5"/>
    <w:rsid w:val="007D04E5"/>
    <w:rsid w:val="007D188A"/>
    <w:rsid w:val="007D2A7C"/>
    <w:rsid w:val="007D5901"/>
    <w:rsid w:val="007D6C5D"/>
    <w:rsid w:val="007D7526"/>
    <w:rsid w:val="007D7EB6"/>
    <w:rsid w:val="007E4610"/>
    <w:rsid w:val="007E4715"/>
    <w:rsid w:val="007E505B"/>
    <w:rsid w:val="007E7091"/>
    <w:rsid w:val="007F0C1E"/>
    <w:rsid w:val="007F2EA9"/>
    <w:rsid w:val="007F309F"/>
    <w:rsid w:val="007F46D9"/>
    <w:rsid w:val="007F6775"/>
    <w:rsid w:val="007F72FA"/>
    <w:rsid w:val="00801DA4"/>
    <w:rsid w:val="008023E8"/>
    <w:rsid w:val="00803FAE"/>
    <w:rsid w:val="0080605F"/>
    <w:rsid w:val="008067CD"/>
    <w:rsid w:val="00807786"/>
    <w:rsid w:val="0081036F"/>
    <w:rsid w:val="00811E07"/>
    <w:rsid w:val="00811FCB"/>
    <w:rsid w:val="00811FF0"/>
    <w:rsid w:val="00815442"/>
    <w:rsid w:val="008158D6"/>
    <w:rsid w:val="00815E8C"/>
    <w:rsid w:val="00817188"/>
    <w:rsid w:val="00817196"/>
    <w:rsid w:val="00821327"/>
    <w:rsid w:val="008235DB"/>
    <w:rsid w:val="00823B15"/>
    <w:rsid w:val="008242B6"/>
    <w:rsid w:val="00824AB4"/>
    <w:rsid w:val="00825C42"/>
    <w:rsid w:val="00825D25"/>
    <w:rsid w:val="00826170"/>
    <w:rsid w:val="008264B5"/>
    <w:rsid w:val="00827D6F"/>
    <w:rsid w:val="00831DFC"/>
    <w:rsid w:val="008359D8"/>
    <w:rsid w:val="00835F87"/>
    <w:rsid w:val="008376AC"/>
    <w:rsid w:val="008444E8"/>
    <w:rsid w:val="00844E80"/>
    <w:rsid w:val="00846339"/>
    <w:rsid w:val="00846FE7"/>
    <w:rsid w:val="008504C8"/>
    <w:rsid w:val="00853BFC"/>
    <w:rsid w:val="0085417D"/>
    <w:rsid w:val="00855AE6"/>
    <w:rsid w:val="00856911"/>
    <w:rsid w:val="00857494"/>
    <w:rsid w:val="00860BE1"/>
    <w:rsid w:val="00864B5A"/>
    <w:rsid w:val="00866639"/>
    <w:rsid w:val="008677FD"/>
    <w:rsid w:val="0086F2E4"/>
    <w:rsid w:val="008701DB"/>
    <w:rsid w:val="008706D4"/>
    <w:rsid w:val="00870F8A"/>
    <w:rsid w:val="008719A4"/>
    <w:rsid w:val="00871D23"/>
    <w:rsid w:val="008724AA"/>
    <w:rsid w:val="00873DDD"/>
    <w:rsid w:val="00874312"/>
    <w:rsid w:val="0087437C"/>
    <w:rsid w:val="00874CFD"/>
    <w:rsid w:val="00875CD7"/>
    <w:rsid w:val="00876B4D"/>
    <w:rsid w:val="00876FE1"/>
    <w:rsid w:val="00877BD7"/>
    <w:rsid w:val="00877F18"/>
    <w:rsid w:val="00880198"/>
    <w:rsid w:val="00880FE0"/>
    <w:rsid w:val="00884D84"/>
    <w:rsid w:val="0088611A"/>
    <w:rsid w:val="00886E38"/>
    <w:rsid w:val="008878F5"/>
    <w:rsid w:val="00892A85"/>
    <w:rsid w:val="008941E3"/>
    <w:rsid w:val="00894860"/>
    <w:rsid w:val="00894A88"/>
    <w:rsid w:val="00895386"/>
    <w:rsid w:val="008A029C"/>
    <w:rsid w:val="008A21FF"/>
    <w:rsid w:val="008A2568"/>
    <w:rsid w:val="008A2921"/>
    <w:rsid w:val="008A2A7D"/>
    <w:rsid w:val="008A2CE2"/>
    <w:rsid w:val="008A30AC"/>
    <w:rsid w:val="008A44B8"/>
    <w:rsid w:val="008A51A8"/>
    <w:rsid w:val="008A51F9"/>
    <w:rsid w:val="008A54C7"/>
    <w:rsid w:val="008A7443"/>
    <w:rsid w:val="008A77D8"/>
    <w:rsid w:val="008B0483"/>
    <w:rsid w:val="008B120C"/>
    <w:rsid w:val="008B51A0"/>
    <w:rsid w:val="008B592A"/>
    <w:rsid w:val="008B7B5C"/>
    <w:rsid w:val="008C0C99"/>
    <w:rsid w:val="008C2017"/>
    <w:rsid w:val="008C2667"/>
    <w:rsid w:val="008C342D"/>
    <w:rsid w:val="008C4958"/>
    <w:rsid w:val="008C4BAA"/>
    <w:rsid w:val="008C6AE8"/>
    <w:rsid w:val="008C6F9B"/>
    <w:rsid w:val="008C7573"/>
    <w:rsid w:val="008D00A5"/>
    <w:rsid w:val="008D080A"/>
    <w:rsid w:val="008D0ACA"/>
    <w:rsid w:val="008D1E08"/>
    <w:rsid w:val="008D22A8"/>
    <w:rsid w:val="008D2952"/>
    <w:rsid w:val="008D34F1"/>
    <w:rsid w:val="008D39D8"/>
    <w:rsid w:val="008D616C"/>
    <w:rsid w:val="008D6D1A"/>
    <w:rsid w:val="008E065E"/>
    <w:rsid w:val="008E0927"/>
    <w:rsid w:val="008E143F"/>
    <w:rsid w:val="008E1554"/>
    <w:rsid w:val="008E1909"/>
    <w:rsid w:val="008E4435"/>
    <w:rsid w:val="008E5DF0"/>
    <w:rsid w:val="008E644A"/>
    <w:rsid w:val="008F0EBF"/>
    <w:rsid w:val="008F137B"/>
    <w:rsid w:val="008F1B8E"/>
    <w:rsid w:val="008F1EAB"/>
    <w:rsid w:val="008F33DC"/>
    <w:rsid w:val="008F477F"/>
    <w:rsid w:val="008F4DAB"/>
    <w:rsid w:val="008F57DE"/>
    <w:rsid w:val="008F599D"/>
    <w:rsid w:val="008F7399"/>
    <w:rsid w:val="00902350"/>
    <w:rsid w:val="00902E39"/>
    <w:rsid w:val="0090336B"/>
    <w:rsid w:val="009053AA"/>
    <w:rsid w:val="00906939"/>
    <w:rsid w:val="00910818"/>
    <w:rsid w:val="00910B7D"/>
    <w:rsid w:val="00911DFB"/>
    <w:rsid w:val="00912FE2"/>
    <w:rsid w:val="009139D9"/>
    <w:rsid w:val="009148E6"/>
    <w:rsid w:val="00914AD8"/>
    <w:rsid w:val="0091522F"/>
    <w:rsid w:val="009153E8"/>
    <w:rsid w:val="00916079"/>
    <w:rsid w:val="009178BC"/>
    <w:rsid w:val="00917CE9"/>
    <w:rsid w:val="00920BF2"/>
    <w:rsid w:val="009212F5"/>
    <w:rsid w:val="009216DE"/>
    <w:rsid w:val="00922010"/>
    <w:rsid w:val="009240FE"/>
    <w:rsid w:val="009308A3"/>
    <w:rsid w:val="00931151"/>
    <w:rsid w:val="00931BD9"/>
    <w:rsid w:val="009323A9"/>
    <w:rsid w:val="009334FD"/>
    <w:rsid w:val="009368F3"/>
    <w:rsid w:val="00936AEF"/>
    <w:rsid w:val="00936E11"/>
    <w:rsid w:val="00940936"/>
    <w:rsid w:val="00941636"/>
    <w:rsid w:val="009436F2"/>
    <w:rsid w:val="00943742"/>
    <w:rsid w:val="00945C05"/>
    <w:rsid w:val="00946405"/>
    <w:rsid w:val="00946539"/>
    <w:rsid w:val="00946945"/>
    <w:rsid w:val="00946E2B"/>
    <w:rsid w:val="00947713"/>
    <w:rsid w:val="00950DE7"/>
    <w:rsid w:val="00951484"/>
    <w:rsid w:val="00952078"/>
    <w:rsid w:val="0095318D"/>
    <w:rsid w:val="00953369"/>
    <w:rsid w:val="00953920"/>
    <w:rsid w:val="00953D47"/>
    <w:rsid w:val="009540DE"/>
    <w:rsid w:val="009545A9"/>
    <w:rsid w:val="0095681E"/>
    <w:rsid w:val="009572D4"/>
    <w:rsid w:val="0095789C"/>
    <w:rsid w:val="00961921"/>
    <w:rsid w:val="00961F57"/>
    <w:rsid w:val="0096273D"/>
    <w:rsid w:val="00962CB8"/>
    <w:rsid w:val="0096430A"/>
    <w:rsid w:val="00964574"/>
    <w:rsid w:val="0096554B"/>
    <w:rsid w:val="0096584A"/>
    <w:rsid w:val="00966616"/>
    <w:rsid w:val="009666F5"/>
    <w:rsid w:val="00966F26"/>
    <w:rsid w:val="00971B5A"/>
    <w:rsid w:val="00971F08"/>
    <w:rsid w:val="00972805"/>
    <w:rsid w:val="009736FC"/>
    <w:rsid w:val="00974D6E"/>
    <w:rsid w:val="00975F7D"/>
    <w:rsid w:val="0097603D"/>
    <w:rsid w:val="00976949"/>
    <w:rsid w:val="0097769B"/>
    <w:rsid w:val="0098032E"/>
    <w:rsid w:val="00980477"/>
    <w:rsid w:val="00980F21"/>
    <w:rsid w:val="00981C4A"/>
    <w:rsid w:val="00982778"/>
    <w:rsid w:val="00982C3D"/>
    <w:rsid w:val="00983735"/>
    <w:rsid w:val="009841F5"/>
    <w:rsid w:val="00985253"/>
    <w:rsid w:val="009853B3"/>
    <w:rsid w:val="00985425"/>
    <w:rsid w:val="00985618"/>
    <w:rsid w:val="00985755"/>
    <w:rsid w:val="00985B9E"/>
    <w:rsid w:val="00986CBD"/>
    <w:rsid w:val="0098729B"/>
    <w:rsid w:val="00987373"/>
    <w:rsid w:val="009874A0"/>
    <w:rsid w:val="00990630"/>
    <w:rsid w:val="00990933"/>
    <w:rsid w:val="00991761"/>
    <w:rsid w:val="00992396"/>
    <w:rsid w:val="00993003"/>
    <w:rsid w:val="009931BD"/>
    <w:rsid w:val="009939D2"/>
    <w:rsid w:val="00994DA6"/>
    <w:rsid w:val="00994DCA"/>
    <w:rsid w:val="009960EC"/>
    <w:rsid w:val="009970DD"/>
    <w:rsid w:val="009A0FBA"/>
    <w:rsid w:val="009A134D"/>
    <w:rsid w:val="009A1601"/>
    <w:rsid w:val="009A22F1"/>
    <w:rsid w:val="009A3BB6"/>
    <w:rsid w:val="009A462D"/>
    <w:rsid w:val="009A488E"/>
    <w:rsid w:val="009A5AF7"/>
    <w:rsid w:val="009A5CBA"/>
    <w:rsid w:val="009A5FF3"/>
    <w:rsid w:val="009A6313"/>
    <w:rsid w:val="009B0680"/>
    <w:rsid w:val="009B1F30"/>
    <w:rsid w:val="009B3352"/>
    <w:rsid w:val="009B3AC2"/>
    <w:rsid w:val="009B3EDF"/>
    <w:rsid w:val="009B4160"/>
    <w:rsid w:val="009B4DF4"/>
    <w:rsid w:val="009B54B1"/>
    <w:rsid w:val="009B564E"/>
    <w:rsid w:val="009B5F09"/>
    <w:rsid w:val="009B7E87"/>
    <w:rsid w:val="009C0169"/>
    <w:rsid w:val="009C3F1B"/>
    <w:rsid w:val="009C403E"/>
    <w:rsid w:val="009C6170"/>
    <w:rsid w:val="009C73CC"/>
    <w:rsid w:val="009D10C4"/>
    <w:rsid w:val="009D2268"/>
    <w:rsid w:val="009D3C6A"/>
    <w:rsid w:val="009D4FF0"/>
    <w:rsid w:val="009D6F14"/>
    <w:rsid w:val="009D703C"/>
    <w:rsid w:val="009D718F"/>
    <w:rsid w:val="009E068F"/>
    <w:rsid w:val="009E14E0"/>
    <w:rsid w:val="009E35DB"/>
    <w:rsid w:val="009E41EA"/>
    <w:rsid w:val="009E47A3"/>
    <w:rsid w:val="009E52F7"/>
    <w:rsid w:val="009F08F3"/>
    <w:rsid w:val="009F25FB"/>
    <w:rsid w:val="009F344F"/>
    <w:rsid w:val="009F4754"/>
    <w:rsid w:val="00A006B5"/>
    <w:rsid w:val="00A02399"/>
    <w:rsid w:val="00A02647"/>
    <w:rsid w:val="00A031D8"/>
    <w:rsid w:val="00A0462B"/>
    <w:rsid w:val="00A048A8"/>
    <w:rsid w:val="00A04F49"/>
    <w:rsid w:val="00A0559D"/>
    <w:rsid w:val="00A07608"/>
    <w:rsid w:val="00A10244"/>
    <w:rsid w:val="00A13E54"/>
    <w:rsid w:val="00A1734F"/>
    <w:rsid w:val="00A17B7D"/>
    <w:rsid w:val="00A17F63"/>
    <w:rsid w:val="00A2193B"/>
    <w:rsid w:val="00A2351A"/>
    <w:rsid w:val="00A23AA7"/>
    <w:rsid w:val="00A24238"/>
    <w:rsid w:val="00A257A4"/>
    <w:rsid w:val="00A264A9"/>
    <w:rsid w:val="00A26B15"/>
    <w:rsid w:val="00A26DCF"/>
    <w:rsid w:val="00A27785"/>
    <w:rsid w:val="00A30187"/>
    <w:rsid w:val="00A3448A"/>
    <w:rsid w:val="00A34D04"/>
    <w:rsid w:val="00A36297"/>
    <w:rsid w:val="00A36410"/>
    <w:rsid w:val="00A37493"/>
    <w:rsid w:val="00A40523"/>
    <w:rsid w:val="00A40C2C"/>
    <w:rsid w:val="00A41E18"/>
    <w:rsid w:val="00A41E2B"/>
    <w:rsid w:val="00A426F2"/>
    <w:rsid w:val="00A45B74"/>
    <w:rsid w:val="00A45C26"/>
    <w:rsid w:val="00A46F4F"/>
    <w:rsid w:val="00A5211D"/>
    <w:rsid w:val="00A52E1D"/>
    <w:rsid w:val="00A53087"/>
    <w:rsid w:val="00A54216"/>
    <w:rsid w:val="00A54CA0"/>
    <w:rsid w:val="00A55298"/>
    <w:rsid w:val="00A55B1A"/>
    <w:rsid w:val="00A5660A"/>
    <w:rsid w:val="00A568F7"/>
    <w:rsid w:val="00A5758D"/>
    <w:rsid w:val="00A60FED"/>
    <w:rsid w:val="00A612EB"/>
    <w:rsid w:val="00A61499"/>
    <w:rsid w:val="00A61F20"/>
    <w:rsid w:val="00A62829"/>
    <w:rsid w:val="00A62A77"/>
    <w:rsid w:val="00A63483"/>
    <w:rsid w:val="00A640BD"/>
    <w:rsid w:val="00A647D1"/>
    <w:rsid w:val="00A64EE1"/>
    <w:rsid w:val="00A6567E"/>
    <w:rsid w:val="00A657D7"/>
    <w:rsid w:val="00A660AC"/>
    <w:rsid w:val="00A66172"/>
    <w:rsid w:val="00A6670E"/>
    <w:rsid w:val="00A67E6C"/>
    <w:rsid w:val="00A71B99"/>
    <w:rsid w:val="00A739D0"/>
    <w:rsid w:val="00A761D4"/>
    <w:rsid w:val="00A77EC4"/>
    <w:rsid w:val="00A80BC2"/>
    <w:rsid w:val="00A811C1"/>
    <w:rsid w:val="00A81AB7"/>
    <w:rsid w:val="00A83E12"/>
    <w:rsid w:val="00A840C2"/>
    <w:rsid w:val="00A8575C"/>
    <w:rsid w:val="00A923C9"/>
    <w:rsid w:val="00A926C2"/>
    <w:rsid w:val="00A92879"/>
    <w:rsid w:val="00A93191"/>
    <w:rsid w:val="00A9442A"/>
    <w:rsid w:val="00A94E78"/>
    <w:rsid w:val="00A96EE7"/>
    <w:rsid w:val="00A97A85"/>
    <w:rsid w:val="00AA016F"/>
    <w:rsid w:val="00AA0D28"/>
    <w:rsid w:val="00AA1ED6"/>
    <w:rsid w:val="00AA1FB1"/>
    <w:rsid w:val="00AA27F0"/>
    <w:rsid w:val="00AA2E62"/>
    <w:rsid w:val="00AA337F"/>
    <w:rsid w:val="00AA3AE4"/>
    <w:rsid w:val="00AA51D6"/>
    <w:rsid w:val="00AA6B93"/>
    <w:rsid w:val="00AA7727"/>
    <w:rsid w:val="00AA798A"/>
    <w:rsid w:val="00AB0BC8"/>
    <w:rsid w:val="00AB11CA"/>
    <w:rsid w:val="00AB137B"/>
    <w:rsid w:val="00AB14D9"/>
    <w:rsid w:val="00AB2522"/>
    <w:rsid w:val="00AB255E"/>
    <w:rsid w:val="00AB275D"/>
    <w:rsid w:val="00AB2B2F"/>
    <w:rsid w:val="00AB4AB8"/>
    <w:rsid w:val="00AB5C6B"/>
    <w:rsid w:val="00AB655E"/>
    <w:rsid w:val="00AB6E19"/>
    <w:rsid w:val="00AB7CA9"/>
    <w:rsid w:val="00AC007F"/>
    <w:rsid w:val="00AC1B84"/>
    <w:rsid w:val="00AC2B25"/>
    <w:rsid w:val="00AC2ECD"/>
    <w:rsid w:val="00AC3119"/>
    <w:rsid w:val="00AC375C"/>
    <w:rsid w:val="00AC49FB"/>
    <w:rsid w:val="00AC53BD"/>
    <w:rsid w:val="00AC5A10"/>
    <w:rsid w:val="00AC63C1"/>
    <w:rsid w:val="00AC72FA"/>
    <w:rsid w:val="00AD0AA3"/>
    <w:rsid w:val="00AD16BE"/>
    <w:rsid w:val="00AD2EAA"/>
    <w:rsid w:val="00AD3F94"/>
    <w:rsid w:val="00AD4A5A"/>
    <w:rsid w:val="00AD52E4"/>
    <w:rsid w:val="00AD5815"/>
    <w:rsid w:val="00AD6FAD"/>
    <w:rsid w:val="00AD6FB4"/>
    <w:rsid w:val="00AD7161"/>
    <w:rsid w:val="00AE0BCD"/>
    <w:rsid w:val="00AE27AC"/>
    <w:rsid w:val="00AE3F20"/>
    <w:rsid w:val="00AE40E0"/>
    <w:rsid w:val="00AE4DBA"/>
    <w:rsid w:val="00AE4F07"/>
    <w:rsid w:val="00AE583D"/>
    <w:rsid w:val="00AE62E2"/>
    <w:rsid w:val="00AF1C5D"/>
    <w:rsid w:val="00AF2C2C"/>
    <w:rsid w:val="00AF32F2"/>
    <w:rsid w:val="00AF42D7"/>
    <w:rsid w:val="00AF6223"/>
    <w:rsid w:val="00AF6C54"/>
    <w:rsid w:val="00B006FE"/>
    <w:rsid w:val="00B007CB"/>
    <w:rsid w:val="00B00F3A"/>
    <w:rsid w:val="00B01273"/>
    <w:rsid w:val="00B02AA9"/>
    <w:rsid w:val="00B02FA3"/>
    <w:rsid w:val="00B03B26"/>
    <w:rsid w:val="00B03F29"/>
    <w:rsid w:val="00B0470B"/>
    <w:rsid w:val="00B04947"/>
    <w:rsid w:val="00B04C30"/>
    <w:rsid w:val="00B05084"/>
    <w:rsid w:val="00B079D8"/>
    <w:rsid w:val="00B11EC7"/>
    <w:rsid w:val="00B120D7"/>
    <w:rsid w:val="00B148DA"/>
    <w:rsid w:val="00B1506F"/>
    <w:rsid w:val="00B157F9"/>
    <w:rsid w:val="00B163D2"/>
    <w:rsid w:val="00B1711C"/>
    <w:rsid w:val="00B201EF"/>
    <w:rsid w:val="00B20256"/>
    <w:rsid w:val="00B2047D"/>
    <w:rsid w:val="00B20D09"/>
    <w:rsid w:val="00B2214C"/>
    <w:rsid w:val="00B22CA1"/>
    <w:rsid w:val="00B2500A"/>
    <w:rsid w:val="00B25FB8"/>
    <w:rsid w:val="00B2636E"/>
    <w:rsid w:val="00B264D4"/>
    <w:rsid w:val="00B2763F"/>
    <w:rsid w:val="00B27AAC"/>
    <w:rsid w:val="00B27AFD"/>
    <w:rsid w:val="00B30929"/>
    <w:rsid w:val="00B30B83"/>
    <w:rsid w:val="00B3493E"/>
    <w:rsid w:val="00B35011"/>
    <w:rsid w:val="00B372AA"/>
    <w:rsid w:val="00B37E09"/>
    <w:rsid w:val="00B40445"/>
    <w:rsid w:val="00B409E0"/>
    <w:rsid w:val="00B41888"/>
    <w:rsid w:val="00B419C4"/>
    <w:rsid w:val="00B424F2"/>
    <w:rsid w:val="00B42674"/>
    <w:rsid w:val="00B4283A"/>
    <w:rsid w:val="00B45A52"/>
    <w:rsid w:val="00B46175"/>
    <w:rsid w:val="00B51A77"/>
    <w:rsid w:val="00B53882"/>
    <w:rsid w:val="00B548B7"/>
    <w:rsid w:val="00B54CCC"/>
    <w:rsid w:val="00B55131"/>
    <w:rsid w:val="00B56B5E"/>
    <w:rsid w:val="00B61562"/>
    <w:rsid w:val="00B626A3"/>
    <w:rsid w:val="00B63222"/>
    <w:rsid w:val="00B63550"/>
    <w:rsid w:val="00B638C9"/>
    <w:rsid w:val="00B6390B"/>
    <w:rsid w:val="00B63C41"/>
    <w:rsid w:val="00B663D8"/>
    <w:rsid w:val="00B664C7"/>
    <w:rsid w:val="00B66777"/>
    <w:rsid w:val="00B71F10"/>
    <w:rsid w:val="00B7264A"/>
    <w:rsid w:val="00B726B8"/>
    <w:rsid w:val="00B739F6"/>
    <w:rsid w:val="00B7565A"/>
    <w:rsid w:val="00B75A40"/>
    <w:rsid w:val="00B76A92"/>
    <w:rsid w:val="00B77DEA"/>
    <w:rsid w:val="00B80F0F"/>
    <w:rsid w:val="00B81A6C"/>
    <w:rsid w:val="00B832C2"/>
    <w:rsid w:val="00B83759"/>
    <w:rsid w:val="00B8428E"/>
    <w:rsid w:val="00B84489"/>
    <w:rsid w:val="00B85DE5"/>
    <w:rsid w:val="00B862AB"/>
    <w:rsid w:val="00B87C63"/>
    <w:rsid w:val="00B90C5F"/>
    <w:rsid w:val="00B90F73"/>
    <w:rsid w:val="00B91453"/>
    <w:rsid w:val="00B92B10"/>
    <w:rsid w:val="00B93B59"/>
    <w:rsid w:val="00B9406A"/>
    <w:rsid w:val="00B9466A"/>
    <w:rsid w:val="00B95E83"/>
    <w:rsid w:val="00B9767C"/>
    <w:rsid w:val="00BA1F91"/>
    <w:rsid w:val="00BA2280"/>
    <w:rsid w:val="00BA2A08"/>
    <w:rsid w:val="00BA39F5"/>
    <w:rsid w:val="00BA56D2"/>
    <w:rsid w:val="00BA6FDC"/>
    <w:rsid w:val="00BA76E0"/>
    <w:rsid w:val="00BB1038"/>
    <w:rsid w:val="00BB1CB2"/>
    <w:rsid w:val="00BB291F"/>
    <w:rsid w:val="00BB2A25"/>
    <w:rsid w:val="00BB5162"/>
    <w:rsid w:val="00BB51E9"/>
    <w:rsid w:val="00BB5B9A"/>
    <w:rsid w:val="00BB7F6D"/>
    <w:rsid w:val="00BC0C44"/>
    <w:rsid w:val="00BC0FDC"/>
    <w:rsid w:val="00BC13CA"/>
    <w:rsid w:val="00BC209C"/>
    <w:rsid w:val="00BC26EF"/>
    <w:rsid w:val="00BC2A3B"/>
    <w:rsid w:val="00BC2B31"/>
    <w:rsid w:val="00BC3053"/>
    <w:rsid w:val="00BC36D7"/>
    <w:rsid w:val="00BC410D"/>
    <w:rsid w:val="00BC4D2E"/>
    <w:rsid w:val="00BC6397"/>
    <w:rsid w:val="00BC7FBE"/>
    <w:rsid w:val="00BD48AC"/>
    <w:rsid w:val="00BD5F1A"/>
    <w:rsid w:val="00BE034E"/>
    <w:rsid w:val="00BE1234"/>
    <w:rsid w:val="00BE2F0B"/>
    <w:rsid w:val="00BE2FA6"/>
    <w:rsid w:val="00BE333F"/>
    <w:rsid w:val="00BE466E"/>
    <w:rsid w:val="00BE5C82"/>
    <w:rsid w:val="00BE5C92"/>
    <w:rsid w:val="00BE5E88"/>
    <w:rsid w:val="00BE6BEB"/>
    <w:rsid w:val="00BE7406"/>
    <w:rsid w:val="00BE7564"/>
    <w:rsid w:val="00BE7603"/>
    <w:rsid w:val="00BE7E64"/>
    <w:rsid w:val="00BF0ABA"/>
    <w:rsid w:val="00BF3279"/>
    <w:rsid w:val="00BF3A1B"/>
    <w:rsid w:val="00BF3A86"/>
    <w:rsid w:val="00BF3F21"/>
    <w:rsid w:val="00BF462E"/>
    <w:rsid w:val="00BF57F3"/>
    <w:rsid w:val="00BF5C55"/>
    <w:rsid w:val="00BF5C65"/>
    <w:rsid w:val="00BF6449"/>
    <w:rsid w:val="00BF6E6F"/>
    <w:rsid w:val="00BF7454"/>
    <w:rsid w:val="00BF74C7"/>
    <w:rsid w:val="00C015F1"/>
    <w:rsid w:val="00C01F33"/>
    <w:rsid w:val="00C021BC"/>
    <w:rsid w:val="00C02CC6"/>
    <w:rsid w:val="00C0404A"/>
    <w:rsid w:val="00C040F7"/>
    <w:rsid w:val="00C044AB"/>
    <w:rsid w:val="00C05706"/>
    <w:rsid w:val="00C05C56"/>
    <w:rsid w:val="00C05E86"/>
    <w:rsid w:val="00C06FF6"/>
    <w:rsid w:val="00C07377"/>
    <w:rsid w:val="00C10478"/>
    <w:rsid w:val="00C12107"/>
    <w:rsid w:val="00C12AF6"/>
    <w:rsid w:val="00C13892"/>
    <w:rsid w:val="00C138CD"/>
    <w:rsid w:val="00C14D4B"/>
    <w:rsid w:val="00C154BB"/>
    <w:rsid w:val="00C16A30"/>
    <w:rsid w:val="00C2101A"/>
    <w:rsid w:val="00C21C03"/>
    <w:rsid w:val="00C247FD"/>
    <w:rsid w:val="00C249EC"/>
    <w:rsid w:val="00C24ED2"/>
    <w:rsid w:val="00C268E6"/>
    <w:rsid w:val="00C26A9B"/>
    <w:rsid w:val="00C272FB"/>
    <w:rsid w:val="00C279B5"/>
    <w:rsid w:val="00C27C45"/>
    <w:rsid w:val="00C30921"/>
    <w:rsid w:val="00C3370C"/>
    <w:rsid w:val="00C35C05"/>
    <w:rsid w:val="00C365A1"/>
    <w:rsid w:val="00C3719D"/>
    <w:rsid w:val="00C37772"/>
    <w:rsid w:val="00C37776"/>
    <w:rsid w:val="00C37CB2"/>
    <w:rsid w:val="00C464D5"/>
    <w:rsid w:val="00C46668"/>
    <w:rsid w:val="00C473A5"/>
    <w:rsid w:val="00C50254"/>
    <w:rsid w:val="00C51551"/>
    <w:rsid w:val="00C522D9"/>
    <w:rsid w:val="00C52481"/>
    <w:rsid w:val="00C534D5"/>
    <w:rsid w:val="00C538A5"/>
    <w:rsid w:val="00C54995"/>
    <w:rsid w:val="00C54A77"/>
    <w:rsid w:val="00C54D41"/>
    <w:rsid w:val="00C60117"/>
    <w:rsid w:val="00C60783"/>
    <w:rsid w:val="00C6196B"/>
    <w:rsid w:val="00C62617"/>
    <w:rsid w:val="00C627A3"/>
    <w:rsid w:val="00C6309D"/>
    <w:rsid w:val="00C64477"/>
    <w:rsid w:val="00C64672"/>
    <w:rsid w:val="00C64EA6"/>
    <w:rsid w:val="00C65148"/>
    <w:rsid w:val="00C6629B"/>
    <w:rsid w:val="00C6696D"/>
    <w:rsid w:val="00C66ACE"/>
    <w:rsid w:val="00C679F1"/>
    <w:rsid w:val="00C701AF"/>
    <w:rsid w:val="00C70697"/>
    <w:rsid w:val="00C72093"/>
    <w:rsid w:val="00C72EF4"/>
    <w:rsid w:val="00C7408F"/>
    <w:rsid w:val="00C744FE"/>
    <w:rsid w:val="00C751AB"/>
    <w:rsid w:val="00C75D2F"/>
    <w:rsid w:val="00C76520"/>
    <w:rsid w:val="00C767BE"/>
    <w:rsid w:val="00C76C2C"/>
    <w:rsid w:val="00C76E3C"/>
    <w:rsid w:val="00C814AD"/>
    <w:rsid w:val="00C81568"/>
    <w:rsid w:val="00C815BD"/>
    <w:rsid w:val="00C831FF"/>
    <w:rsid w:val="00C83F3E"/>
    <w:rsid w:val="00C849C4"/>
    <w:rsid w:val="00C8625D"/>
    <w:rsid w:val="00C872DB"/>
    <w:rsid w:val="00C876F1"/>
    <w:rsid w:val="00C9027A"/>
    <w:rsid w:val="00C9068E"/>
    <w:rsid w:val="00C913B2"/>
    <w:rsid w:val="00C93814"/>
    <w:rsid w:val="00C93C4B"/>
    <w:rsid w:val="00C944AB"/>
    <w:rsid w:val="00C9493B"/>
    <w:rsid w:val="00C95B40"/>
    <w:rsid w:val="00CA1040"/>
    <w:rsid w:val="00CA1ED8"/>
    <w:rsid w:val="00CB0C48"/>
    <w:rsid w:val="00CB1F63"/>
    <w:rsid w:val="00CB3363"/>
    <w:rsid w:val="00CB3B29"/>
    <w:rsid w:val="00CB3BBD"/>
    <w:rsid w:val="00CB57E5"/>
    <w:rsid w:val="00CB669F"/>
    <w:rsid w:val="00CB7170"/>
    <w:rsid w:val="00CB740C"/>
    <w:rsid w:val="00CB7C87"/>
    <w:rsid w:val="00CC018B"/>
    <w:rsid w:val="00CC040E"/>
    <w:rsid w:val="00CC111F"/>
    <w:rsid w:val="00CC2011"/>
    <w:rsid w:val="00CC3EA0"/>
    <w:rsid w:val="00CC4717"/>
    <w:rsid w:val="00CC50B6"/>
    <w:rsid w:val="00CC799B"/>
    <w:rsid w:val="00CC7B45"/>
    <w:rsid w:val="00CC7B71"/>
    <w:rsid w:val="00CD1188"/>
    <w:rsid w:val="00CD1861"/>
    <w:rsid w:val="00CD1D09"/>
    <w:rsid w:val="00CD2765"/>
    <w:rsid w:val="00CD2ED1"/>
    <w:rsid w:val="00CD337B"/>
    <w:rsid w:val="00CD7942"/>
    <w:rsid w:val="00CE0424"/>
    <w:rsid w:val="00CE7561"/>
    <w:rsid w:val="00CF0176"/>
    <w:rsid w:val="00CF0CA9"/>
    <w:rsid w:val="00CF1354"/>
    <w:rsid w:val="00CF1607"/>
    <w:rsid w:val="00CF3B1F"/>
    <w:rsid w:val="00CF3BF6"/>
    <w:rsid w:val="00CF4862"/>
    <w:rsid w:val="00CF625B"/>
    <w:rsid w:val="00CF687E"/>
    <w:rsid w:val="00CF7679"/>
    <w:rsid w:val="00D01F5A"/>
    <w:rsid w:val="00D02781"/>
    <w:rsid w:val="00D0349B"/>
    <w:rsid w:val="00D10249"/>
    <w:rsid w:val="00D115C3"/>
    <w:rsid w:val="00D11897"/>
    <w:rsid w:val="00D13135"/>
    <w:rsid w:val="00D13E4E"/>
    <w:rsid w:val="00D14EFD"/>
    <w:rsid w:val="00D17AEF"/>
    <w:rsid w:val="00D21ACD"/>
    <w:rsid w:val="00D22272"/>
    <w:rsid w:val="00D22FE4"/>
    <w:rsid w:val="00D239A7"/>
    <w:rsid w:val="00D23F47"/>
    <w:rsid w:val="00D24FFC"/>
    <w:rsid w:val="00D267F4"/>
    <w:rsid w:val="00D31E40"/>
    <w:rsid w:val="00D3209A"/>
    <w:rsid w:val="00D34C12"/>
    <w:rsid w:val="00D35CAD"/>
    <w:rsid w:val="00D36E71"/>
    <w:rsid w:val="00D37D87"/>
    <w:rsid w:val="00D40B33"/>
    <w:rsid w:val="00D41547"/>
    <w:rsid w:val="00D41FA5"/>
    <w:rsid w:val="00D4318F"/>
    <w:rsid w:val="00D438BF"/>
    <w:rsid w:val="00D43B11"/>
    <w:rsid w:val="00D440F8"/>
    <w:rsid w:val="00D4471F"/>
    <w:rsid w:val="00D45B5B"/>
    <w:rsid w:val="00D46B72"/>
    <w:rsid w:val="00D47F32"/>
    <w:rsid w:val="00D546FF"/>
    <w:rsid w:val="00D558E3"/>
    <w:rsid w:val="00D55AD5"/>
    <w:rsid w:val="00D57429"/>
    <w:rsid w:val="00D575D0"/>
    <w:rsid w:val="00D576CA"/>
    <w:rsid w:val="00D57EAB"/>
    <w:rsid w:val="00D61AF5"/>
    <w:rsid w:val="00D652B5"/>
    <w:rsid w:val="00D66155"/>
    <w:rsid w:val="00D708B0"/>
    <w:rsid w:val="00D70A6E"/>
    <w:rsid w:val="00D71529"/>
    <w:rsid w:val="00D7231B"/>
    <w:rsid w:val="00D746D0"/>
    <w:rsid w:val="00D766DC"/>
    <w:rsid w:val="00D77B1D"/>
    <w:rsid w:val="00D8021F"/>
    <w:rsid w:val="00D80383"/>
    <w:rsid w:val="00D823C6"/>
    <w:rsid w:val="00D8327F"/>
    <w:rsid w:val="00D845CA"/>
    <w:rsid w:val="00D84EB1"/>
    <w:rsid w:val="00D8512B"/>
    <w:rsid w:val="00D86CA3"/>
    <w:rsid w:val="00D871CE"/>
    <w:rsid w:val="00D9196D"/>
    <w:rsid w:val="00D91D43"/>
    <w:rsid w:val="00D91F12"/>
    <w:rsid w:val="00D92557"/>
    <w:rsid w:val="00D92982"/>
    <w:rsid w:val="00D931D4"/>
    <w:rsid w:val="00D93398"/>
    <w:rsid w:val="00D950EF"/>
    <w:rsid w:val="00D97540"/>
    <w:rsid w:val="00DA1BAF"/>
    <w:rsid w:val="00DA1D39"/>
    <w:rsid w:val="00DA305E"/>
    <w:rsid w:val="00DA3F20"/>
    <w:rsid w:val="00DA421E"/>
    <w:rsid w:val="00DA5417"/>
    <w:rsid w:val="00DA56E8"/>
    <w:rsid w:val="00DA679E"/>
    <w:rsid w:val="00DB0A9F"/>
    <w:rsid w:val="00DB11B8"/>
    <w:rsid w:val="00DB377D"/>
    <w:rsid w:val="00DB555E"/>
    <w:rsid w:val="00DB562B"/>
    <w:rsid w:val="00DB7059"/>
    <w:rsid w:val="00DC0060"/>
    <w:rsid w:val="00DC0203"/>
    <w:rsid w:val="00DC02B9"/>
    <w:rsid w:val="00DC0A73"/>
    <w:rsid w:val="00DC2D36"/>
    <w:rsid w:val="00DC512E"/>
    <w:rsid w:val="00DC525A"/>
    <w:rsid w:val="00DC53EF"/>
    <w:rsid w:val="00DC7BA1"/>
    <w:rsid w:val="00DC7D99"/>
    <w:rsid w:val="00DC7E49"/>
    <w:rsid w:val="00DD4230"/>
    <w:rsid w:val="00DD45AD"/>
    <w:rsid w:val="00DD7A7F"/>
    <w:rsid w:val="00DE0667"/>
    <w:rsid w:val="00DE2C41"/>
    <w:rsid w:val="00DE376C"/>
    <w:rsid w:val="00DE5608"/>
    <w:rsid w:val="00DE58D0"/>
    <w:rsid w:val="00DE654F"/>
    <w:rsid w:val="00DE6E4B"/>
    <w:rsid w:val="00DF01B5"/>
    <w:rsid w:val="00DF0B6E"/>
    <w:rsid w:val="00DF0D9D"/>
    <w:rsid w:val="00DF15E0"/>
    <w:rsid w:val="00DF17F0"/>
    <w:rsid w:val="00DF18C3"/>
    <w:rsid w:val="00DF3099"/>
    <w:rsid w:val="00DF37A0"/>
    <w:rsid w:val="00DF418F"/>
    <w:rsid w:val="00DF5F2C"/>
    <w:rsid w:val="00DF6195"/>
    <w:rsid w:val="00DF6F53"/>
    <w:rsid w:val="00DF71FB"/>
    <w:rsid w:val="00E0020F"/>
    <w:rsid w:val="00E0094D"/>
    <w:rsid w:val="00E01EFD"/>
    <w:rsid w:val="00E024D1"/>
    <w:rsid w:val="00E0450F"/>
    <w:rsid w:val="00E04802"/>
    <w:rsid w:val="00E04FC4"/>
    <w:rsid w:val="00E0538D"/>
    <w:rsid w:val="00E10100"/>
    <w:rsid w:val="00E10CB1"/>
    <w:rsid w:val="00E110E7"/>
    <w:rsid w:val="00E11B20"/>
    <w:rsid w:val="00E12563"/>
    <w:rsid w:val="00E12F83"/>
    <w:rsid w:val="00E133C8"/>
    <w:rsid w:val="00E13673"/>
    <w:rsid w:val="00E13778"/>
    <w:rsid w:val="00E1517A"/>
    <w:rsid w:val="00E17FA2"/>
    <w:rsid w:val="00E20C89"/>
    <w:rsid w:val="00E21EA0"/>
    <w:rsid w:val="00E22330"/>
    <w:rsid w:val="00E22910"/>
    <w:rsid w:val="00E248DF"/>
    <w:rsid w:val="00E2651A"/>
    <w:rsid w:val="00E30B5A"/>
    <w:rsid w:val="00E3123D"/>
    <w:rsid w:val="00E31461"/>
    <w:rsid w:val="00E31D43"/>
    <w:rsid w:val="00E32608"/>
    <w:rsid w:val="00E32768"/>
    <w:rsid w:val="00E3362E"/>
    <w:rsid w:val="00E34188"/>
    <w:rsid w:val="00E34B6E"/>
    <w:rsid w:val="00E35559"/>
    <w:rsid w:val="00E35CB1"/>
    <w:rsid w:val="00E3723A"/>
    <w:rsid w:val="00E37860"/>
    <w:rsid w:val="00E37ABE"/>
    <w:rsid w:val="00E4156A"/>
    <w:rsid w:val="00E41D8A"/>
    <w:rsid w:val="00E42F40"/>
    <w:rsid w:val="00E43966"/>
    <w:rsid w:val="00E443DD"/>
    <w:rsid w:val="00E446F1"/>
    <w:rsid w:val="00E4557B"/>
    <w:rsid w:val="00E46886"/>
    <w:rsid w:val="00E47AEF"/>
    <w:rsid w:val="00E501A1"/>
    <w:rsid w:val="00E5079D"/>
    <w:rsid w:val="00E50AA6"/>
    <w:rsid w:val="00E5117C"/>
    <w:rsid w:val="00E52534"/>
    <w:rsid w:val="00E53193"/>
    <w:rsid w:val="00E53B75"/>
    <w:rsid w:val="00E54E3B"/>
    <w:rsid w:val="00E56ADF"/>
    <w:rsid w:val="00E57565"/>
    <w:rsid w:val="00E63838"/>
    <w:rsid w:val="00E64434"/>
    <w:rsid w:val="00E65387"/>
    <w:rsid w:val="00E65FC6"/>
    <w:rsid w:val="00E66D43"/>
    <w:rsid w:val="00E66ECB"/>
    <w:rsid w:val="00E670B1"/>
    <w:rsid w:val="00E67C51"/>
    <w:rsid w:val="00E67E20"/>
    <w:rsid w:val="00E70A85"/>
    <w:rsid w:val="00E71541"/>
    <w:rsid w:val="00E71FB5"/>
    <w:rsid w:val="00E7209E"/>
    <w:rsid w:val="00E72EFC"/>
    <w:rsid w:val="00E73D8B"/>
    <w:rsid w:val="00E758EC"/>
    <w:rsid w:val="00E81582"/>
    <w:rsid w:val="00E8234C"/>
    <w:rsid w:val="00E83AA9"/>
    <w:rsid w:val="00E85928"/>
    <w:rsid w:val="00E86137"/>
    <w:rsid w:val="00E8633B"/>
    <w:rsid w:val="00E87822"/>
    <w:rsid w:val="00E90395"/>
    <w:rsid w:val="00E90E49"/>
    <w:rsid w:val="00E912A1"/>
    <w:rsid w:val="00E917F9"/>
    <w:rsid w:val="00E91EB2"/>
    <w:rsid w:val="00E9291C"/>
    <w:rsid w:val="00E92CEE"/>
    <w:rsid w:val="00E9378F"/>
    <w:rsid w:val="00E93FFE"/>
    <w:rsid w:val="00E94504"/>
    <w:rsid w:val="00E94F8A"/>
    <w:rsid w:val="00E94FA0"/>
    <w:rsid w:val="00EA090E"/>
    <w:rsid w:val="00EA0C99"/>
    <w:rsid w:val="00EA104D"/>
    <w:rsid w:val="00EA251F"/>
    <w:rsid w:val="00EA3822"/>
    <w:rsid w:val="00EA3AB3"/>
    <w:rsid w:val="00EA4AF2"/>
    <w:rsid w:val="00EA610A"/>
    <w:rsid w:val="00EA65BE"/>
    <w:rsid w:val="00EA7A41"/>
    <w:rsid w:val="00EB077B"/>
    <w:rsid w:val="00EB0C97"/>
    <w:rsid w:val="00EB44BE"/>
    <w:rsid w:val="00EB4A33"/>
    <w:rsid w:val="00EB4EA2"/>
    <w:rsid w:val="00EC22BF"/>
    <w:rsid w:val="00EC24D5"/>
    <w:rsid w:val="00EC27C6"/>
    <w:rsid w:val="00EC3319"/>
    <w:rsid w:val="00EC33C8"/>
    <w:rsid w:val="00EC4207"/>
    <w:rsid w:val="00EC5157"/>
    <w:rsid w:val="00EC5653"/>
    <w:rsid w:val="00EC6BCD"/>
    <w:rsid w:val="00EC71CE"/>
    <w:rsid w:val="00EC7D3B"/>
    <w:rsid w:val="00ED1006"/>
    <w:rsid w:val="00ED1591"/>
    <w:rsid w:val="00ED4CDA"/>
    <w:rsid w:val="00ED4CDB"/>
    <w:rsid w:val="00ED596A"/>
    <w:rsid w:val="00EE0B0D"/>
    <w:rsid w:val="00EE0B73"/>
    <w:rsid w:val="00EE4B40"/>
    <w:rsid w:val="00EE71DD"/>
    <w:rsid w:val="00EF01FB"/>
    <w:rsid w:val="00EF13ED"/>
    <w:rsid w:val="00EF18FE"/>
    <w:rsid w:val="00EF2C55"/>
    <w:rsid w:val="00EF2D03"/>
    <w:rsid w:val="00EF2E96"/>
    <w:rsid w:val="00EF5787"/>
    <w:rsid w:val="00EF6096"/>
    <w:rsid w:val="00EF60D0"/>
    <w:rsid w:val="00F022A2"/>
    <w:rsid w:val="00F030BE"/>
    <w:rsid w:val="00F0528D"/>
    <w:rsid w:val="00F06C67"/>
    <w:rsid w:val="00F06DFD"/>
    <w:rsid w:val="00F071D1"/>
    <w:rsid w:val="00F07533"/>
    <w:rsid w:val="00F10629"/>
    <w:rsid w:val="00F1062A"/>
    <w:rsid w:val="00F120DD"/>
    <w:rsid w:val="00F1225A"/>
    <w:rsid w:val="00F13C41"/>
    <w:rsid w:val="00F13D85"/>
    <w:rsid w:val="00F15BAE"/>
    <w:rsid w:val="00F15FA5"/>
    <w:rsid w:val="00F16166"/>
    <w:rsid w:val="00F209B7"/>
    <w:rsid w:val="00F20F5C"/>
    <w:rsid w:val="00F21F07"/>
    <w:rsid w:val="00F220C6"/>
    <w:rsid w:val="00F229B0"/>
    <w:rsid w:val="00F2376F"/>
    <w:rsid w:val="00F243D8"/>
    <w:rsid w:val="00F24FA1"/>
    <w:rsid w:val="00F2599C"/>
    <w:rsid w:val="00F26050"/>
    <w:rsid w:val="00F27488"/>
    <w:rsid w:val="00F30828"/>
    <w:rsid w:val="00F313D6"/>
    <w:rsid w:val="00F333E7"/>
    <w:rsid w:val="00F33561"/>
    <w:rsid w:val="00F35C6E"/>
    <w:rsid w:val="00F36A5F"/>
    <w:rsid w:val="00F40F0C"/>
    <w:rsid w:val="00F41398"/>
    <w:rsid w:val="00F42CB9"/>
    <w:rsid w:val="00F44194"/>
    <w:rsid w:val="00F443DC"/>
    <w:rsid w:val="00F4554D"/>
    <w:rsid w:val="00F46A47"/>
    <w:rsid w:val="00F46F3E"/>
    <w:rsid w:val="00F4766C"/>
    <w:rsid w:val="00F47963"/>
    <w:rsid w:val="00F5060E"/>
    <w:rsid w:val="00F507D1"/>
    <w:rsid w:val="00F51469"/>
    <w:rsid w:val="00F519CE"/>
    <w:rsid w:val="00F51ADA"/>
    <w:rsid w:val="00F52653"/>
    <w:rsid w:val="00F5335E"/>
    <w:rsid w:val="00F5365E"/>
    <w:rsid w:val="00F54843"/>
    <w:rsid w:val="00F55AFC"/>
    <w:rsid w:val="00F55FC2"/>
    <w:rsid w:val="00F5649D"/>
    <w:rsid w:val="00F57396"/>
    <w:rsid w:val="00F57B90"/>
    <w:rsid w:val="00F57BA6"/>
    <w:rsid w:val="00F57C52"/>
    <w:rsid w:val="00F600AE"/>
    <w:rsid w:val="00F60203"/>
    <w:rsid w:val="00F607C5"/>
    <w:rsid w:val="00F60DEA"/>
    <w:rsid w:val="00F60EF9"/>
    <w:rsid w:val="00F61B71"/>
    <w:rsid w:val="00F6302A"/>
    <w:rsid w:val="00F63950"/>
    <w:rsid w:val="00F64C2B"/>
    <w:rsid w:val="00F64E5E"/>
    <w:rsid w:val="00F651BE"/>
    <w:rsid w:val="00F658E5"/>
    <w:rsid w:val="00F67477"/>
    <w:rsid w:val="00F67F53"/>
    <w:rsid w:val="00F703BE"/>
    <w:rsid w:val="00F71A32"/>
    <w:rsid w:val="00F71F69"/>
    <w:rsid w:val="00F72300"/>
    <w:rsid w:val="00F72B72"/>
    <w:rsid w:val="00F74BB9"/>
    <w:rsid w:val="00F75582"/>
    <w:rsid w:val="00F760FD"/>
    <w:rsid w:val="00F76A7D"/>
    <w:rsid w:val="00F76EFA"/>
    <w:rsid w:val="00F804BE"/>
    <w:rsid w:val="00F812B9"/>
    <w:rsid w:val="00F817CE"/>
    <w:rsid w:val="00F83B8F"/>
    <w:rsid w:val="00F8456C"/>
    <w:rsid w:val="00F85246"/>
    <w:rsid w:val="00F859D8"/>
    <w:rsid w:val="00F868F5"/>
    <w:rsid w:val="00F9056A"/>
    <w:rsid w:val="00F90F8D"/>
    <w:rsid w:val="00F91742"/>
    <w:rsid w:val="00F92782"/>
    <w:rsid w:val="00F92C86"/>
    <w:rsid w:val="00F93AA9"/>
    <w:rsid w:val="00F96985"/>
    <w:rsid w:val="00F97838"/>
    <w:rsid w:val="00FA2BB3"/>
    <w:rsid w:val="00FA397E"/>
    <w:rsid w:val="00FA50E8"/>
    <w:rsid w:val="00FA63A9"/>
    <w:rsid w:val="00FA65A6"/>
    <w:rsid w:val="00FA758D"/>
    <w:rsid w:val="00FB191F"/>
    <w:rsid w:val="00FB30D0"/>
    <w:rsid w:val="00FB4611"/>
    <w:rsid w:val="00FB4C80"/>
    <w:rsid w:val="00FB4D4D"/>
    <w:rsid w:val="00FB6A6A"/>
    <w:rsid w:val="00FB6C87"/>
    <w:rsid w:val="00FC0264"/>
    <w:rsid w:val="00FC30E1"/>
    <w:rsid w:val="00FC34EB"/>
    <w:rsid w:val="00FC36BA"/>
    <w:rsid w:val="00FC6EA8"/>
    <w:rsid w:val="00FC7429"/>
    <w:rsid w:val="00FC7DFB"/>
    <w:rsid w:val="00FD07F6"/>
    <w:rsid w:val="00FD0E9D"/>
    <w:rsid w:val="00FD1EC8"/>
    <w:rsid w:val="00FD462C"/>
    <w:rsid w:val="00FD474D"/>
    <w:rsid w:val="00FD47ED"/>
    <w:rsid w:val="00FD549B"/>
    <w:rsid w:val="00FD74DB"/>
    <w:rsid w:val="00FD7660"/>
    <w:rsid w:val="00FE0655"/>
    <w:rsid w:val="00FE2268"/>
    <w:rsid w:val="00FE2365"/>
    <w:rsid w:val="00FE2599"/>
    <w:rsid w:val="00FE3507"/>
    <w:rsid w:val="00FE37D7"/>
    <w:rsid w:val="00FE3DD1"/>
    <w:rsid w:val="00FE4C7B"/>
    <w:rsid w:val="00FE5D2A"/>
    <w:rsid w:val="00FE68B0"/>
    <w:rsid w:val="00FE6D5E"/>
    <w:rsid w:val="00FE7336"/>
    <w:rsid w:val="00FE787C"/>
    <w:rsid w:val="00FF062C"/>
    <w:rsid w:val="00FF195D"/>
    <w:rsid w:val="00FF2E38"/>
    <w:rsid w:val="00FF42FD"/>
    <w:rsid w:val="00FF45A5"/>
    <w:rsid w:val="00FF5216"/>
    <w:rsid w:val="00FF5247"/>
    <w:rsid w:val="00FF5C91"/>
    <w:rsid w:val="00FF6333"/>
    <w:rsid w:val="01B0B692"/>
    <w:rsid w:val="03E49C43"/>
    <w:rsid w:val="084A17DB"/>
    <w:rsid w:val="09677249"/>
    <w:rsid w:val="0A515352"/>
    <w:rsid w:val="0B30D7A4"/>
    <w:rsid w:val="12117621"/>
    <w:rsid w:val="129BFB77"/>
    <w:rsid w:val="14C5FFD6"/>
    <w:rsid w:val="1501483D"/>
    <w:rsid w:val="18B73644"/>
    <w:rsid w:val="1CA73FFE"/>
    <w:rsid w:val="2040AC78"/>
    <w:rsid w:val="2613CD6A"/>
    <w:rsid w:val="27316207"/>
    <w:rsid w:val="331F59DC"/>
    <w:rsid w:val="373DF86C"/>
    <w:rsid w:val="3CC8CCCA"/>
    <w:rsid w:val="3EEC9182"/>
    <w:rsid w:val="407121F1"/>
    <w:rsid w:val="46609242"/>
    <w:rsid w:val="467C07BF"/>
    <w:rsid w:val="47667C82"/>
    <w:rsid w:val="4A855C4D"/>
    <w:rsid w:val="4BFEBFD4"/>
    <w:rsid w:val="4F03D7A2"/>
    <w:rsid w:val="4F714165"/>
    <w:rsid w:val="50FA3821"/>
    <w:rsid w:val="5431A073"/>
    <w:rsid w:val="55805061"/>
    <w:rsid w:val="56E0A065"/>
    <w:rsid w:val="5A4D44AB"/>
    <w:rsid w:val="5ADF8DFE"/>
    <w:rsid w:val="5CBD8884"/>
    <w:rsid w:val="5D58CDDF"/>
    <w:rsid w:val="5DB8A185"/>
    <w:rsid w:val="6196BD31"/>
    <w:rsid w:val="6508F339"/>
    <w:rsid w:val="682A117F"/>
    <w:rsid w:val="696CB125"/>
    <w:rsid w:val="69D1A0C6"/>
    <w:rsid w:val="6B76B07B"/>
    <w:rsid w:val="6CA3AEDC"/>
    <w:rsid w:val="6F87EBF2"/>
    <w:rsid w:val="71AA8208"/>
    <w:rsid w:val="723CDF17"/>
    <w:rsid w:val="72A1168D"/>
    <w:rsid w:val="7867714F"/>
    <w:rsid w:val="7E3F2233"/>
    <w:rsid w:val="7FF5C5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B4AA2810-2AEB-40C0-88B3-AA0004AB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Title">
    <w:name w:val="Title"/>
    <w:basedOn w:val="Normal"/>
    <w:next w:val="Normal"/>
    <w:link w:val="TitleChar"/>
    <w:uiPriority w:val="10"/>
    <w:qFormat/>
    <w:rsid w:val="00644DAD"/>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644DAD"/>
    <w:rPr>
      <w:rFonts w:ascii="Arial" w:hAnsi="Arial" w:cs="Arial"/>
      <w:b/>
      <w:bCs/>
      <w:kern w:val="28"/>
      <w:lang w:eastAsia="en-US"/>
    </w:rPr>
  </w:style>
  <w:style w:type="paragraph" w:customStyle="1" w:styleId="Source">
    <w:name w:val="Source"/>
    <w:basedOn w:val="Normal"/>
    <w:rsid w:val="00644DAD"/>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644DAD"/>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customStyle="1" w:styleId="Agreement">
    <w:name w:val="Agreement"/>
    <w:basedOn w:val="Normal"/>
    <w:next w:val="Doc-text2"/>
    <w:qFormat/>
    <w:rsid w:val="005476B7"/>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rsid w:val="00DC0A73"/>
    <w:rPr>
      <w:rFonts w:eastAsia="Times New Roman"/>
    </w:rPr>
  </w:style>
  <w:style w:type="paragraph" w:styleId="Revision">
    <w:name w:val="Revision"/>
    <w:hidden/>
    <w:uiPriority w:val="99"/>
    <w:semiHidden/>
    <w:rsid w:val="00006B27"/>
    <w:rPr>
      <w:rFonts w:ascii="Times New Roman" w:hAnsi="Times New Roman"/>
      <w:lang w:eastAsia="ja-JP"/>
    </w:rPr>
  </w:style>
  <w:style w:type="character" w:styleId="Mention">
    <w:name w:val="Mention"/>
    <w:basedOn w:val="DefaultParagraphFont"/>
    <w:uiPriority w:val="99"/>
    <w:unhideWhenUsed/>
    <w:rsid w:val="00CC47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676823">
      <w:bodyDiv w:val="1"/>
      <w:marLeft w:val="0"/>
      <w:marRight w:val="0"/>
      <w:marTop w:val="0"/>
      <w:marBottom w:val="0"/>
      <w:divBdr>
        <w:top w:val="none" w:sz="0" w:space="0" w:color="auto"/>
        <w:left w:val="none" w:sz="0" w:space="0" w:color="auto"/>
        <w:bottom w:val="none" w:sz="0" w:space="0" w:color="auto"/>
        <w:right w:val="none" w:sz="0" w:space="0" w:color="auto"/>
      </w:divBdr>
    </w:div>
    <w:div w:id="1152789077">
      <w:bodyDiv w:val="1"/>
      <w:marLeft w:val="0"/>
      <w:marRight w:val="0"/>
      <w:marTop w:val="0"/>
      <w:marBottom w:val="0"/>
      <w:divBdr>
        <w:top w:val="none" w:sz="0" w:space="0" w:color="auto"/>
        <w:left w:val="none" w:sz="0" w:space="0" w:color="auto"/>
        <w:bottom w:val="none" w:sz="0" w:space="0" w:color="auto"/>
        <w:right w:val="none" w:sz="0" w:space="0" w:color="auto"/>
      </w:divBdr>
    </w:div>
    <w:div w:id="1690528028">
      <w:bodyDiv w:val="1"/>
      <w:marLeft w:val="0"/>
      <w:marRight w:val="0"/>
      <w:marTop w:val="0"/>
      <w:marBottom w:val="0"/>
      <w:divBdr>
        <w:top w:val="none" w:sz="0" w:space="0" w:color="auto"/>
        <w:left w:val="none" w:sz="0" w:space="0" w:color="auto"/>
        <w:bottom w:val="none" w:sz="0" w:space="0" w:color="auto"/>
        <w:right w:val="none" w:sz="0" w:space="0" w:color="auto"/>
      </w:divBdr>
      <w:divsChild>
        <w:div w:id="641539860">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726C8.37C549B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13-e/Docs/R2-210351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ftp/tsg_ran/WG2_RL2//TSGR2_113-e/Docs//R2-210224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26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F50F09-9889-44A4-AACC-9F4587DA1C4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D98F5F6-8D53-429A-BD1A-1910FB222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Ry-xxxxxx%20Contribution%20Template.dotx</Template>
  <TotalTime>376</TotalTime>
  <Pages>1</Pages>
  <Words>2888</Words>
  <Characters>16465</Characters>
  <Application>Microsoft Office Word</Application>
  <DocSecurity>4</DocSecurity>
  <Lines>137</Lines>
  <Paragraphs>38</Paragraphs>
  <ScaleCrop>false</ScaleCrop>
  <Company>Ericsson</Company>
  <LinksUpToDate>false</LinksUpToDate>
  <CharactersWithSpaces>19315</CharactersWithSpaces>
  <SharedDoc>false</SharedDoc>
  <HLinks>
    <vt:vector size="102" baseType="variant">
      <vt:variant>
        <vt:i4>196730</vt:i4>
      </vt:variant>
      <vt:variant>
        <vt:i4>56</vt:i4>
      </vt:variant>
      <vt:variant>
        <vt:i4>0</vt:i4>
      </vt:variant>
      <vt:variant>
        <vt:i4>5</vt:i4>
      </vt:variant>
      <vt:variant>
        <vt:lpwstr>http://www.3gpp.org/ftp/tsg_ran/WG2_RL2/TSGR2_113-e/Docs/R2-2103518.zip</vt:lpwstr>
      </vt:variant>
      <vt:variant>
        <vt:lpwstr/>
      </vt:variant>
      <vt:variant>
        <vt:i4>1572963</vt:i4>
      </vt:variant>
      <vt:variant>
        <vt:i4>53</vt:i4>
      </vt:variant>
      <vt:variant>
        <vt:i4>0</vt:i4>
      </vt:variant>
      <vt:variant>
        <vt:i4>5</vt:i4>
      </vt:variant>
      <vt:variant>
        <vt:lpwstr>http://www.3gpp.org/ftp/tsg_ran/WG2_RL2//TSGR2_113-e/Docs//R2-2102249.zip</vt:lpwstr>
      </vt:variant>
      <vt:variant>
        <vt:lpwstr/>
      </vt:variant>
      <vt:variant>
        <vt:i4>1704040</vt:i4>
      </vt:variant>
      <vt:variant>
        <vt:i4>50</vt:i4>
      </vt:variant>
      <vt:variant>
        <vt:i4>0</vt:i4>
      </vt:variant>
      <vt:variant>
        <vt:i4>5</vt:i4>
      </vt:variant>
      <vt:variant>
        <vt:lpwstr>http://www.3gpp.org/ftp/tsg_ran/WG2_RL2//TSGR2_113-e/Docs//R2-2102666.zip</vt:lpwstr>
      </vt:variant>
      <vt:variant>
        <vt:lpwstr/>
      </vt:variant>
      <vt:variant>
        <vt:i4>196727</vt:i4>
      </vt:variant>
      <vt:variant>
        <vt:i4>47</vt:i4>
      </vt:variant>
      <vt:variant>
        <vt:i4>0</vt:i4>
      </vt:variant>
      <vt:variant>
        <vt:i4>5</vt:i4>
      </vt:variant>
      <vt:variant>
        <vt:lpwstr>http://www.3gpp.org/ftp/tsg_ran/WG2_RL2/TSGR2_113-e/Docs/R2-2103515.zip</vt:lpwstr>
      </vt:variant>
      <vt:variant>
        <vt:lpwstr/>
      </vt:variant>
      <vt:variant>
        <vt:i4>1835061</vt:i4>
      </vt:variant>
      <vt:variant>
        <vt:i4>43</vt:i4>
      </vt:variant>
      <vt:variant>
        <vt:i4>0</vt:i4>
      </vt:variant>
      <vt:variant>
        <vt:i4>5</vt:i4>
      </vt:variant>
      <vt:variant>
        <vt:lpwstr/>
      </vt:variant>
      <vt:variant>
        <vt:lpwstr>_Toc68184269</vt:lpwstr>
      </vt:variant>
      <vt:variant>
        <vt:i4>1900597</vt:i4>
      </vt:variant>
      <vt:variant>
        <vt:i4>40</vt:i4>
      </vt:variant>
      <vt:variant>
        <vt:i4>0</vt:i4>
      </vt:variant>
      <vt:variant>
        <vt:i4>5</vt:i4>
      </vt:variant>
      <vt:variant>
        <vt:lpwstr/>
      </vt:variant>
      <vt:variant>
        <vt:lpwstr>_Toc68184268</vt:lpwstr>
      </vt:variant>
      <vt:variant>
        <vt:i4>1179701</vt:i4>
      </vt:variant>
      <vt:variant>
        <vt:i4>37</vt:i4>
      </vt:variant>
      <vt:variant>
        <vt:i4>0</vt:i4>
      </vt:variant>
      <vt:variant>
        <vt:i4>5</vt:i4>
      </vt:variant>
      <vt:variant>
        <vt:lpwstr/>
      </vt:variant>
      <vt:variant>
        <vt:lpwstr>_Toc68184267</vt:lpwstr>
      </vt:variant>
      <vt:variant>
        <vt:i4>1245237</vt:i4>
      </vt:variant>
      <vt:variant>
        <vt:i4>34</vt:i4>
      </vt:variant>
      <vt:variant>
        <vt:i4>0</vt:i4>
      </vt:variant>
      <vt:variant>
        <vt:i4>5</vt:i4>
      </vt:variant>
      <vt:variant>
        <vt:lpwstr/>
      </vt:variant>
      <vt:variant>
        <vt:lpwstr>_Toc68184266</vt:lpwstr>
      </vt:variant>
      <vt:variant>
        <vt:i4>1048629</vt:i4>
      </vt:variant>
      <vt:variant>
        <vt:i4>31</vt:i4>
      </vt:variant>
      <vt:variant>
        <vt:i4>0</vt:i4>
      </vt:variant>
      <vt:variant>
        <vt:i4>5</vt:i4>
      </vt:variant>
      <vt:variant>
        <vt:lpwstr/>
      </vt:variant>
      <vt:variant>
        <vt:lpwstr>_Toc68184265</vt:lpwstr>
      </vt:variant>
      <vt:variant>
        <vt:i4>1114165</vt:i4>
      </vt:variant>
      <vt:variant>
        <vt:i4>28</vt:i4>
      </vt:variant>
      <vt:variant>
        <vt:i4>0</vt:i4>
      </vt:variant>
      <vt:variant>
        <vt:i4>5</vt:i4>
      </vt:variant>
      <vt:variant>
        <vt:lpwstr/>
      </vt:variant>
      <vt:variant>
        <vt:lpwstr>_Toc68184264</vt:lpwstr>
      </vt:variant>
      <vt:variant>
        <vt:i4>1179702</vt:i4>
      </vt:variant>
      <vt:variant>
        <vt:i4>25</vt:i4>
      </vt:variant>
      <vt:variant>
        <vt:i4>0</vt:i4>
      </vt:variant>
      <vt:variant>
        <vt:i4>5</vt:i4>
      </vt:variant>
      <vt:variant>
        <vt:lpwstr/>
      </vt:variant>
      <vt:variant>
        <vt:lpwstr>_Toc68184257</vt:lpwstr>
      </vt:variant>
      <vt:variant>
        <vt:i4>1245238</vt:i4>
      </vt:variant>
      <vt:variant>
        <vt:i4>22</vt:i4>
      </vt:variant>
      <vt:variant>
        <vt:i4>0</vt:i4>
      </vt:variant>
      <vt:variant>
        <vt:i4>5</vt:i4>
      </vt:variant>
      <vt:variant>
        <vt:lpwstr/>
      </vt:variant>
      <vt:variant>
        <vt:lpwstr>_Toc68184256</vt:lpwstr>
      </vt:variant>
      <vt:variant>
        <vt:i4>1048630</vt:i4>
      </vt:variant>
      <vt:variant>
        <vt:i4>16</vt:i4>
      </vt:variant>
      <vt:variant>
        <vt:i4>0</vt:i4>
      </vt:variant>
      <vt:variant>
        <vt:i4>5</vt:i4>
      </vt:variant>
      <vt:variant>
        <vt:lpwstr/>
      </vt:variant>
      <vt:variant>
        <vt:lpwstr>_Toc68184255</vt:lpwstr>
      </vt:variant>
      <vt:variant>
        <vt:i4>1114166</vt:i4>
      </vt:variant>
      <vt:variant>
        <vt:i4>13</vt:i4>
      </vt:variant>
      <vt:variant>
        <vt:i4>0</vt:i4>
      </vt:variant>
      <vt:variant>
        <vt:i4>5</vt:i4>
      </vt:variant>
      <vt:variant>
        <vt:lpwstr/>
      </vt:variant>
      <vt:variant>
        <vt:lpwstr>_Toc68184254</vt:lpwstr>
      </vt:variant>
      <vt:variant>
        <vt:i4>1441846</vt:i4>
      </vt:variant>
      <vt:variant>
        <vt:i4>10</vt:i4>
      </vt:variant>
      <vt:variant>
        <vt:i4>0</vt:i4>
      </vt:variant>
      <vt:variant>
        <vt:i4>5</vt:i4>
      </vt:variant>
      <vt:variant>
        <vt:lpwstr/>
      </vt:variant>
      <vt:variant>
        <vt:lpwstr>_Toc68184253</vt:lpwstr>
      </vt:variant>
      <vt:variant>
        <vt:i4>1507382</vt:i4>
      </vt:variant>
      <vt:variant>
        <vt:i4>7</vt:i4>
      </vt:variant>
      <vt:variant>
        <vt:i4>0</vt:i4>
      </vt:variant>
      <vt:variant>
        <vt:i4>5</vt:i4>
      </vt:variant>
      <vt:variant>
        <vt:lpwstr/>
      </vt:variant>
      <vt:variant>
        <vt:lpwstr>_Toc68184252</vt:lpwstr>
      </vt:variant>
      <vt:variant>
        <vt:i4>1310774</vt:i4>
      </vt:variant>
      <vt:variant>
        <vt:i4>4</vt:i4>
      </vt:variant>
      <vt:variant>
        <vt:i4>0</vt:i4>
      </vt:variant>
      <vt:variant>
        <vt:i4>5</vt:i4>
      </vt:variant>
      <vt:variant>
        <vt:lpwstr/>
      </vt:variant>
      <vt:variant>
        <vt:lpwstr>_Toc68184251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Dung Pham Van</cp:lastModifiedBy>
  <cp:revision>232</cp:revision>
  <cp:lastPrinted>2008-01-31T07:09:00Z</cp:lastPrinted>
  <dcterms:created xsi:type="dcterms:W3CDTF">2021-03-28T21:09:00Z</dcterms:created>
  <dcterms:modified xsi:type="dcterms:W3CDTF">2021-04-02T04:43:00Z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